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DE8AE" w14:textId="5A844695" w:rsidR="00A9728A" w:rsidRPr="00A83913" w:rsidRDefault="00861FFD" w:rsidP="006A5FA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</w:pPr>
      <w:bookmarkStart w:id="0" w:name="_GoBack"/>
      <w:bookmarkEnd w:id="0"/>
      <w:r>
        <w:rPr>
          <w:color w:val="FFFFFF"/>
          <w:highlight w:val="black"/>
          <w:lang w:val="es"/>
        </w:rPr>
        <w:t>SECCIÓN 1: IDENTIFICACIÓN</w:t>
      </w:r>
    </w:p>
    <w:p w14:paraId="6CD136B9" w14:textId="77777777" w:rsidR="00861FFD" w:rsidRPr="00A83913" w:rsidRDefault="00861FFD" w:rsidP="006A5FAA">
      <w:pPr>
        <w:pStyle w:val="ListParagraph"/>
        <w:numPr>
          <w:ilvl w:val="1"/>
          <w:numId w:val="15"/>
        </w:numPr>
        <w:tabs>
          <w:tab w:val="left" w:pos="948"/>
        </w:tabs>
        <w:ind w:left="708" w:hanging="708"/>
        <w:rPr>
          <w:b/>
        </w:rPr>
      </w:pPr>
      <w:r>
        <w:rPr>
          <w:b/>
          <w:bCs/>
          <w:lang w:val="es"/>
        </w:rPr>
        <w:t>Identificador de producto</w:t>
      </w:r>
    </w:p>
    <w:p w14:paraId="312D5370" w14:textId="77777777" w:rsidR="00861FFD" w:rsidRPr="00A83913" w:rsidRDefault="00861FFD" w:rsidP="006A5FAA">
      <w:pPr>
        <w:rPr>
          <w:sz w:val="20"/>
        </w:rPr>
      </w:pPr>
      <w:r>
        <w:rPr>
          <w:b/>
          <w:bCs/>
          <w:sz w:val="20"/>
          <w:lang w:val="es"/>
        </w:rPr>
        <w:t xml:space="preserve">Forma del producto: </w:t>
      </w:r>
      <w:r>
        <w:rPr>
          <w:sz w:val="20"/>
          <w:lang w:val="es"/>
        </w:rPr>
        <w:t>Solución</w:t>
      </w:r>
    </w:p>
    <w:p w14:paraId="7B4BBFAB" w14:textId="7CEDB200" w:rsidR="00121C34" w:rsidRPr="00A373C8" w:rsidRDefault="00861FFD" w:rsidP="004358FC">
      <w:pPr>
        <w:tabs>
          <w:tab w:val="left" w:pos="10773"/>
        </w:tabs>
        <w:ind w:left="108" w:hanging="108"/>
        <w:rPr>
          <w:b/>
          <w:sz w:val="20"/>
          <w:lang w:val="es-ES"/>
        </w:rPr>
      </w:pPr>
      <w:r>
        <w:rPr>
          <w:b/>
          <w:bCs/>
          <w:sz w:val="20"/>
          <w:lang w:val="es"/>
        </w:rPr>
        <w:t xml:space="preserve">Nombre del producto: </w:t>
      </w:r>
      <w:r>
        <w:rPr>
          <w:sz w:val="20"/>
          <w:lang w:val="es"/>
        </w:rPr>
        <w:t>Tratamiento de choque para piscinas OnLine Pool Shock 10</w:t>
      </w:r>
      <w:r w:rsidR="00340784">
        <w:rPr>
          <w:sz w:val="20"/>
          <w:lang w:val="es"/>
        </w:rPr>
        <w:t>.</w:t>
      </w:r>
      <w:r>
        <w:rPr>
          <w:sz w:val="20"/>
          <w:lang w:val="es"/>
        </w:rPr>
        <w:t>00 % hipoclorito de sodio</w:t>
      </w:r>
    </w:p>
    <w:p w14:paraId="32E6CFD2" w14:textId="48F7B944" w:rsidR="00861FFD" w:rsidRPr="00A83913" w:rsidRDefault="00861FFD" w:rsidP="006A5FAA">
      <w:pPr>
        <w:tabs>
          <w:tab w:val="left" w:pos="10773"/>
        </w:tabs>
        <w:ind w:left="108" w:hanging="108"/>
        <w:rPr>
          <w:sz w:val="20"/>
        </w:rPr>
      </w:pPr>
      <w:r>
        <w:rPr>
          <w:b/>
          <w:bCs/>
          <w:sz w:val="20"/>
          <w:lang w:val="es"/>
        </w:rPr>
        <w:t xml:space="preserve">Sinónimos: </w:t>
      </w:r>
      <w:r>
        <w:rPr>
          <w:sz w:val="20"/>
          <w:lang w:val="es"/>
        </w:rPr>
        <w:t>Tratamiento de choque, tratamiento de choque para piscinas, lejía para piscinas</w:t>
      </w:r>
    </w:p>
    <w:p w14:paraId="5BBF86DA" w14:textId="77777777" w:rsidR="00861FFD" w:rsidRPr="00A83913" w:rsidRDefault="00861FFD" w:rsidP="006A5FAA">
      <w:pPr>
        <w:pStyle w:val="ListParagraph"/>
        <w:numPr>
          <w:ilvl w:val="1"/>
          <w:numId w:val="15"/>
        </w:numPr>
        <w:tabs>
          <w:tab w:val="left" w:pos="948"/>
        </w:tabs>
        <w:ind w:left="708" w:hanging="708"/>
        <w:rPr>
          <w:b/>
        </w:rPr>
      </w:pPr>
      <w:r>
        <w:rPr>
          <w:b/>
          <w:bCs/>
          <w:lang w:val="es"/>
        </w:rPr>
        <w:t>Uso previsto del producto</w:t>
      </w:r>
    </w:p>
    <w:p w14:paraId="5DA531AF" w14:textId="07C1C6D2" w:rsidR="00861FFD" w:rsidRPr="00A373C8" w:rsidRDefault="00861FFD" w:rsidP="006A5FAA">
      <w:pPr>
        <w:rPr>
          <w:sz w:val="20"/>
          <w:lang w:val="es-ES"/>
        </w:rPr>
      </w:pPr>
      <w:r>
        <w:rPr>
          <w:b/>
          <w:bCs/>
          <w:sz w:val="20"/>
          <w:lang w:val="es"/>
        </w:rPr>
        <w:t xml:space="preserve">Utilización de la sustancia/mezcla: </w:t>
      </w:r>
      <w:r>
        <w:rPr>
          <w:sz w:val="20"/>
          <w:lang w:val="es"/>
        </w:rPr>
        <w:t>Desinfección del agua de piscinas, tratamiento de choque para piscinas</w:t>
      </w:r>
    </w:p>
    <w:p w14:paraId="256FF445" w14:textId="77777777" w:rsidR="00861FFD" w:rsidRPr="00A373C8" w:rsidRDefault="00861FFD" w:rsidP="006A5FAA">
      <w:pPr>
        <w:pStyle w:val="ListParagraph"/>
        <w:numPr>
          <w:ilvl w:val="1"/>
          <w:numId w:val="15"/>
        </w:numPr>
        <w:tabs>
          <w:tab w:val="left" w:pos="948"/>
        </w:tabs>
        <w:ind w:left="708" w:hanging="708"/>
        <w:rPr>
          <w:b/>
          <w:lang w:val="es-ES"/>
        </w:rPr>
      </w:pPr>
      <w:r>
        <w:rPr>
          <w:b/>
          <w:bCs/>
          <w:lang w:val="es"/>
        </w:rPr>
        <w:t>Nombre, dirección y teléfono del responsable</w:t>
      </w:r>
    </w:p>
    <w:p w14:paraId="52FAD1E8" w14:textId="77777777" w:rsidR="00861FFD" w:rsidRPr="00A83913" w:rsidRDefault="00861FFD" w:rsidP="006A5FAA">
      <w:pPr>
        <w:pStyle w:val="Heading2"/>
        <w:ind w:left="0"/>
      </w:pPr>
      <w:r w:rsidRPr="00A373C8">
        <w:t>Empresa</w:t>
      </w:r>
    </w:p>
    <w:p w14:paraId="7B539F1F" w14:textId="77777777" w:rsidR="00861FFD" w:rsidRPr="00A83913" w:rsidRDefault="00861FFD" w:rsidP="006A5FAA">
      <w:pPr>
        <w:pStyle w:val="BodyText"/>
        <w:ind w:left="0"/>
      </w:pPr>
      <w:r w:rsidRPr="00A373C8">
        <w:t>OnLine Packaging, Inc.</w:t>
      </w:r>
    </w:p>
    <w:p w14:paraId="520C7367" w14:textId="77777777" w:rsidR="00861FFD" w:rsidRPr="00A83913" w:rsidRDefault="00861FFD" w:rsidP="006A5FAA">
      <w:pPr>
        <w:pStyle w:val="BodyText"/>
        <w:ind w:left="0"/>
      </w:pPr>
      <w:r w:rsidRPr="00A373C8">
        <w:t>4311 Liberty Lane</w:t>
      </w:r>
    </w:p>
    <w:p w14:paraId="42B41C19" w14:textId="77777777" w:rsidR="00861FFD" w:rsidRPr="00A373C8" w:rsidRDefault="00861FFD" w:rsidP="006A5FAA">
      <w:pPr>
        <w:pStyle w:val="BodyText"/>
        <w:ind w:left="0"/>
        <w:rPr>
          <w:lang w:val="de-DE"/>
        </w:rPr>
      </w:pPr>
      <w:r w:rsidRPr="00A373C8">
        <w:rPr>
          <w:lang w:val="de-DE"/>
        </w:rPr>
        <w:t>Plover, WI 54467</w:t>
      </w:r>
    </w:p>
    <w:p w14:paraId="12A6B138" w14:textId="77777777" w:rsidR="00861FFD" w:rsidRPr="00A373C8" w:rsidRDefault="00861FFD" w:rsidP="006A5FAA">
      <w:pPr>
        <w:pStyle w:val="BodyText"/>
        <w:ind w:left="0"/>
        <w:rPr>
          <w:lang w:val="de-DE"/>
        </w:rPr>
      </w:pPr>
      <w:r w:rsidRPr="00A373C8">
        <w:rPr>
          <w:lang w:val="de-DE"/>
        </w:rPr>
        <w:t>T: (715)344-4861</w:t>
      </w:r>
    </w:p>
    <w:p w14:paraId="1FE9656C" w14:textId="77777777" w:rsidR="00861FFD" w:rsidRPr="00A373C8" w:rsidRDefault="008C0538" w:rsidP="006A5FAA">
      <w:pPr>
        <w:pStyle w:val="BodyText"/>
        <w:ind w:left="0"/>
        <w:rPr>
          <w:lang w:val="de-DE"/>
        </w:rPr>
      </w:pPr>
      <w:hyperlink r:id="rId7">
        <w:r w:rsidR="00861FFD" w:rsidRPr="00A373C8">
          <w:rPr>
            <w:color w:val="0000ED"/>
            <w:u w:val="single"/>
            <w:lang w:val="de-DE"/>
          </w:rPr>
          <w:t>www.onlinepackaging.org</w:t>
        </w:r>
      </w:hyperlink>
    </w:p>
    <w:p w14:paraId="78650EE1" w14:textId="4DB0F070" w:rsidR="00861FFD" w:rsidRPr="00A83913" w:rsidRDefault="00861FFD" w:rsidP="006A5FAA">
      <w:pPr>
        <w:pStyle w:val="ListParagraph"/>
        <w:numPr>
          <w:ilvl w:val="1"/>
          <w:numId w:val="15"/>
        </w:numPr>
        <w:tabs>
          <w:tab w:val="left" w:pos="948"/>
        </w:tabs>
        <w:spacing w:after="120"/>
        <w:ind w:left="708" w:hanging="708"/>
        <w:rPr>
          <w:b/>
        </w:rPr>
      </w:pPr>
      <w:r>
        <w:rPr>
          <w:b/>
          <w:bCs/>
          <w:lang w:val="es"/>
        </w:rPr>
        <w:t>Teléfono de emergencia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1085"/>
        <w:gridCol w:w="6684"/>
      </w:tblGrid>
      <w:tr w:rsidR="00861FFD" w:rsidRPr="006D56B1" w14:paraId="61B567C2" w14:textId="77777777" w:rsidTr="00121C34">
        <w:trPr>
          <w:trHeight w:val="933"/>
        </w:trPr>
        <w:tc>
          <w:tcPr>
            <w:tcW w:w="1290" w:type="pct"/>
          </w:tcPr>
          <w:p w14:paraId="57F8C553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Teléfono de emergencia</w:t>
            </w:r>
          </w:p>
        </w:tc>
        <w:tc>
          <w:tcPr>
            <w:tcW w:w="518" w:type="pct"/>
          </w:tcPr>
          <w:p w14:paraId="7DB6D717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3192" w:type="pct"/>
          </w:tcPr>
          <w:p w14:paraId="6A669AAB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1-800-535-5053</w:t>
            </w:r>
          </w:p>
          <w:p w14:paraId="7D488223" w14:textId="77777777" w:rsidR="00861FFD" w:rsidRPr="006D56B1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Llamar al médico/servicio de urgencias hospitalarias o al centro local de toxicología. Lleve consigo el envase o la etiqueta del producto cuando llame a un centro de toxicología o a un médico o cuando acuda a recibir tratamiento.</w:t>
            </w:r>
          </w:p>
        </w:tc>
      </w:tr>
    </w:tbl>
    <w:p w14:paraId="075A5ED0" w14:textId="4D628A51" w:rsidR="00861FFD" w:rsidRPr="00A83913" w:rsidRDefault="00861FFD" w:rsidP="006A5FA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2: IDENTIFICACIÓN DE LOS PELIGROS</w:t>
      </w:r>
    </w:p>
    <w:p w14:paraId="425FC3C3" w14:textId="77777777" w:rsidR="00EE43E6" w:rsidRPr="006D56B1" w:rsidRDefault="00861FFD" w:rsidP="006A5FAA">
      <w:pPr>
        <w:pStyle w:val="ListParagraph"/>
        <w:numPr>
          <w:ilvl w:val="1"/>
          <w:numId w:val="14"/>
        </w:numPr>
        <w:tabs>
          <w:tab w:val="left" w:pos="948"/>
        </w:tabs>
        <w:ind w:left="709"/>
        <w:rPr>
          <w:b/>
          <w:lang w:val="es-ES"/>
        </w:rPr>
      </w:pPr>
      <w:r>
        <w:rPr>
          <w:b/>
          <w:bCs/>
          <w:lang w:val="es"/>
        </w:rPr>
        <w:t>Clasificación de la sustancia o de la mezcla</w:t>
      </w:r>
    </w:p>
    <w:p w14:paraId="30F4032B" w14:textId="53CB8951" w:rsidR="00861FFD" w:rsidRPr="00A83913" w:rsidRDefault="00861FFD" w:rsidP="006A5FAA">
      <w:pPr>
        <w:tabs>
          <w:tab w:val="left" w:pos="948"/>
        </w:tabs>
        <w:rPr>
          <w:b/>
        </w:rPr>
      </w:pPr>
      <w:r>
        <w:rPr>
          <w:b/>
          <w:bCs/>
          <w:lang w:val="es"/>
        </w:rPr>
        <w:t>Clasificación (SGA-EE. UU.)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8"/>
        <w:gridCol w:w="934"/>
      </w:tblGrid>
      <w:tr w:rsidR="00861FFD" w:rsidRPr="00A83913" w14:paraId="3BAB4FBA" w14:textId="77777777" w:rsidTr="00EE43E6">
        <w:trPr>
          <w:trHeight w:val="221"/>
        </w:trPr>
        <w:tc>
          <w:tcPr>
            <w:tcW w:w="1938" w:type="dxa"/>
          </w:tcPr>
          <w:p w14:paraId="1C2A458A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Met. Corr. 1</w:t>
            </w:r>
          </w:p>
        </w:tc>
        <w:tc>
          <w:tcPr>
            <w:tcW w:w="934" w:type="dxa"/>
          </w:tcPr>
          <w:p w14:paraId="1CBA8C76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H290</w:t>
            </w:r>
          </w:p>
        </w:tc>
      </w:tr>
      <w:tr w:rsidR="00861FFD" w:rsidRPr="00A83913" w14:paraId="48EAE25C" w14:textId="77777777" w:rsidTr="00EE43E6">
        <w:trPr>
          <w:trHeight w:val="244"/>
        </w:trPr>
        <w:tc>
          <w:tcPr>
            <w:tcW w:w="1938" w:type="dxa"/>
          </w:tcPr>
          <w:p w14:paraId="361E69A3" w14:textId="50440E0A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Skin Corr. 1A</w:t>
            </w:r>
          </w:p>
        </w:tc>
        <w:tc>
          <w:tcPr>
            <w:tcW w:w="934" w:type="dxa"/>
          </w:tcPr>
          <w:p w14:paraId="47C76E9A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H314</w:t>
            </w:r>
          </w:p>
        </w:tc>
      </w:tr>
      <w:tr w:rsidR="00861FFD" w:rsidRPr="00A83913" w14:paraId="30B9C2D3" w14:textId="77777777" w:rsidTr="00EE43E6">
        <w:trPr>
          <w:trHeight w:val="245"/>
        </w:trPr>
        <w:tc>
          <w:tcPr>
            <w:tcW w:w="1938" w:type="dxa"/>
          </w:tcPr>
          <w:p w14:paraId="75FACA25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Eye Dam. 1</w:t>
            </w:r>
          </w:p>
        </w:tc>
        <w:tc>
          <w:tcPr>
            <w:tcW w:w="934" w:type="dxa"/>
          </w:tcPr>
          <w:p w14:paraId="3129EEC5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H318</w:t>
            </w:r>
          </w:p>
        </w:tc>
      </w:tr>
      <w:tr w:rsidR="00861FFD" w:rsidRPr="00A83913" w14:paraId="0B51F459" w14:textId="77777777" w:rsidTr="00EE43E6">
        <w:trPr>
          <w:trHeight w:val="243"/>
        </w:trPr>
        <w:tc>
          <w:tcPr>
            <w:tcW w:w="1938" w:type="dxa"/>
          </w:tcPr>
          <w:p w14:paraId="6173E886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Aquatic Acute 1</w:t>
            </w:r>
          </w:p>
        </w:tc>
        <w:tc>
          <w:tcPr>
            <w:tcW w:w="934" w:type="dxa"/>
          </w:tcPr>
          <w:p w14:paraId="36AC4EA6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H400</w:t>
            </w:r>
          </w:p>
        </w:tc>
      </w:tr>
      <w:tr w:rsidR="00861FFD" w:rsidRPr="00A83913" w14:paraId="6E4B3918" w14:textId="77777777" w:rsidTr="00EE43E6">
        <w:trPr>
          <w:trHeight w:val="220"/>
        </w:trPr>
        <w:tc>
          <w:tcPr>
            <w:tcW w:w="1938" w:type="dxa"/>
          </w:tcPr>
          <w:p w14:paraId="6217BD17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Aquatic Chronic 3</w:t>
            </w:r>
          </w:p>
        </w:tc>
        <w:tc>
          <w:tcPr>
            <w:tcW w:w="934" w:type="dxa"/>
          </w:tcPr>
          <w:p w14:paraId="43BE157D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H412</w:t>
            </w:r>
          </w:p>
        </w:tc>
      </w:tr>
    </w:tbl>
    <w:p w14:paraId="56DA4202" w14:textId="77777777" w:rsidR="00861FFD" w:rsidRPr="006D56B1" w:rsidRDefault="00861FFD" w:rsidP="006A5FAA">
      <w:pPr>
        <w:pStyle w:val="BodyText"/>
        <w:ind w:left="0"/>
        <w:rPr>
          <w:lang w:val="es-ES"/>
        </w:rPr>
      </w:pPr>
      <w:r>
        <w:rPr>
          <w:lang w:val="es"/>
        </w:rPr>
        <w:t>Texto completo de las frases de peligro: consultar la sección 16</w:t>
      </w:r>
    </w:p>
    <w:p w14:paraId="0F2E7EC2" w14:textId="77777777" w:rsidR="00A9728A" w:rsidRPr="00A83913" w:rsidRDefault="00861FFD" w:rsidP="00527DA7">
      <w:pPr>
        <w:pStyle w:val="ListParagraph"/>
        <w:numPr>
          <w:ilvl w:val="1"/>
          <w:numId w:val="14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Elementos de la etiqueta</w:t>
      </w:r>
    </w:p>
    <w:p w14:paraId="741B328D" w14:textId="1F3A0069" w:rsidR="00861FFD" w:rsidRPr="00A83913" w:rsidRDefault="00861FFD" w:rsidP="006A5FAA">
      <w:pPr>
        <w:tabs>
          <w:tab w:val="left" w:pos="948"/>
        </w:tabs>
        <w:rPr>
          <w:b/>
        </w:rPr>
      </w:pPr>
      <w:r>
        <w:rPr>
          <w:b/>
          <w:bCs/>
          <w:lang w:val="es"/>
        </w:rPr>
        <w:t>Etiquetado SGA-EE.</w:t>
      </w:r>
      <w:r>
        <w:rPr>
          <w:lang w:val="es"/>
        </w:rPr>
        <w:t> </w:t>
      </w:r>
      <w:r>
        <w:rPr>
          <w:b/>
          <w:bCs/>
          <w:lang w:val="es"/>
        </w:rPr>
        <w:t>UU.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387"/>
        <w:gridCol w:w="1183"/>
        <w:gridCol w:w="5601"/>
      </w:tblGrid>
      <w:tr w:rsidR="00861FFD" w:rsidRPr="00A83913" w14:paraId="0FBA007E" w14:textId="77777777" w:rsidTr="00A9728A">
        <w:tc>
          <w:tcPr>
            <w:tcW w:w="1575" w:type="pct"/>
          </w:tcPr>
          <w:p w14:paraId="526F50F8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Pictogramas de peligro (SGA-EE. UU.)</w:t>
            </w:r>
          </w:p>
        </w:tc>
        <w:tc>
          <w:tcPr>
            <w:tcW w:w="185" w:type="pct"/>
          </w:tcPr>
          <w:p w14:paraId="13821CC7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565" w:type="pct"/>
          </w:tcPr>
          <w:p w14:paraId="0196BA3D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4F67DD" wp14:editId="25506CB8">
                  <wp:extent cx="635508" cy="63550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08" cy="63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375A1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jc w:val="center"/>
              <w:rPr>
                <w:sz w:val="10"/>
              </w:rPr>
            </w:pPr>
            <w:r>
              <w:rPr>
                <w:sz w:val="10"/>
                <w:lang w:val="es"/>
              </w:rPr>
              <w:t>GHS05</w:t>
            </w:r>
          </w:p>
        </w:tc>
        <w:tc>
          <w:tcPr>
            <w:tcW w:w="2674" w:type="pct"/>
          </w:tcPr>
          <w:p w14:paraId="7E744F31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6783D2" wp14:editId="3338D2E0">
                  <wp:extent cx="634873" cy="63550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873" cy="63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F0EDC" w14:textId="77777777" w:rsidR="00861FFD" w:rsidRPr="00A83913" w:rsidRDefault="00861FFD" w:rsidP="006A5FAA">
            <w:pPr>
              <w:pStyle w:val="TableParagraph"/>
              <w:spacing w:line="240" w:lineRule="auto"/>
              <w:ind w:left="340" w:right="57"/>
              <w:rPr>
                <w:sz w:val="10"/>
              </w:rPr>
            </w:pPr>
            <w:r>
              <w:rPr>
                <w:sz w:val="10"/>
                <w:lang w:val="es"/>
              </w:rPr>
              <w:t>GHS09</w:t>
            </w:r>
          </w:p>
        </w:tc>
      </w:tr>
      <w:tr w:rsidR="00861FFD" w:rsidRPr="00A83913" w14:paraId="3E4D618C" w14:textId="77777777" w:rsidTr="00A9728A">
        <w:tc>
          <w:tcPr>
            <w:tcW w:w="1575" w:type="pct"/>
          </w:tcPr>
          <w:p w14:paraId="6DB18AD5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Palabra de advertencia (SGA-EE. UU.)</w:t>
            </w:r>
          </w:p>
        </w:tc>
        <w:tc>
          <w:tcPr>
            <w:tcW w:w="185" w:type="pct"/>
          </w:tcPr>
          <w:p w14:paraId="4F27FBE6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565" w:type="pct"/>
          </w:tcPr>
          <w:p w14:paraId="4BF77D65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Peligro</w:t>
            </w:r>
          </w:p>
        </w:tc>
        <w:tc>
          <w:tcPr>
            <w:tcW w:w="2674" w:type="pct"/>
          </w:tcPr>
          <w:p w14:paraId="70927989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rFonts w:ascii="Times New Roman"/>
                <w:sz w:val="20"/>
              </w:rPr>
            </w:pPr>
          </w:p>
        </w:tc>
      </w:tr>
      <w:tr w:rsidR="00861FFD" w:rsidRPr="006D56B1" w14:paraId="44949EE9" w14:textId="77777777" w:rsidTr="00A9728A">
        <w:tc>
          <w:tcPr>
            <w:tcW w:w="1575" w:type="pct"/>
          </w:tcPr>
          <w:p w14:paraId="39A41D8A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Indicaciones de peligro (SGA-EE. UU.)</w:t>
            </w:r>
          </w:p>
        </w:tc>
        <w:tc>
          <w:tcPr>
            <w:tcW w:w="185" w:type="pct"/>
          </w:tcPr>
          <w:p w14:paraId="680DFD43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3239" w:type="pct"/>
            <w:gridSpan w:val="2"/>
          </w:tcPr>
          <w:p w14:paraId="7000447D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H290 - Puede ser corrosivo para los metales.</w:t>
            </w:r>
          </w:p>
          <w:p w14:paraId="5982D55A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H314 - Provoca quemaduras graves en la piel y lesiones oculares graves.</w:t>
            </w:r>
          </w:p>
          <w:p w14:paraId="5550724F" w14:textId="0FF2325D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H318 - Provoca lesiones oculares graves.</w:t>
            </w:r>
          </w:p>
          <w:p w14:paraId="0A3E2721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H400 - Muy tóxico para los organismos acuáticos.</w:t>
            </w:r>
          </w:p>
          <w:p w14:paraId="610CD6AD" w14:textId="0D6FDC15" w:rsidR="00861FFD" w:rsidRPr="006D56B1" w:rsidRDefault="00527DA7" w:rsidP="00527DA7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H412 - Nocivo para los organismos acuáticos, con efectos nocivos duraderos.</w:t>
            </w:r>
          </w:p>
        </w:tc>
      </w:tr>
      <w:tr w:rsidR="00861FFD" w:rsidRPr="006D56B1" w14:paraId="3D55550A" w14:textId="77777777" w:rsidTr="00A9728A">
        <w:tc>
          <w:tcPr>
            <w:tcW w:w="1575" w:type="pct"/>
          </w:tcPr>
          <w:p w14:paraId="14A13859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Consejos de prudencia (SGA-EE. UU.)</w:t>
            </w:r>
          </w:p>
        </w:tc>
        <w:tc>
          <w:tcPr>
            <w:tcW w:w="185" w:type="pct"/>
          </w:tcPr>
          <w:p w14:paraId="07FB70CC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3239" w:type="pct"/>
            <w:gridSpan w:val="2"/>
          </w:tcPr>
          <w:p w14:paraId="7BADFE86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P234 - Conservar únicamente en el recipiente original.</w:t>
            </w:r>
          </w:p>
          <w:p w14:paraId="5D0A56FC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P260 - No respirar los vapores, la niebla o el aerosol.</w:t>
            </w:r>
          </w:p>
          <w:p w14:paraId="40A46285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P264 - Tras la manipulación, lavar minuciosamente las manos, los antebrazos y otras partes del cuerpo expuestas.</w:t>
            </w:r>
          </w:p>
          <w:p w14:paraId="70B7E892" w14:textId="6B19321D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P273 - Evitar su liberación al medio ambiente.</w:t>
            </w:r>
          </w:p>
          <w:p w14:paraId="216623FF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P280 - Llevar guantes, prendas y gafas de protección.</w:t>
            </w:r>
          </w:p>
          <w:p w14:paraId="39D9DD31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P301+P330+P331 - En caso de ingestión: enjuagar la boca. NO provocar el vómito.</w:t>
            </w:r>
          </w:p>
          <w:p w14:paraId="5A621FE0" w14:textId="49FE3F94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P303+P361+P353 - En caso de contacto con la piel (o el pelo): Quitar inmediatamente toda la ropa contaminada. Enjuagar la piel con agua/ducharse.</w:t>
            </w:r>
          </w:p>
          <w:p w14:paraId="016DB184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P304+P340 - EN CASO DE INHALACIÓN: Transportar a la persona al aire libre y mantenerla en reposo en una posición que le facilite la respiración.</w:t>
            </w:r>
          </w:p>
          <w:p w14:paraId="683FBFF6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P305+P351+P338 - EN CASO DE CONTACTO CON LOS OJOS: Enjuagar con agua cuidadosamente durante varios minutos. Quitar las lentes de contacto cuando estén presentes y pueda hacerse con facilidad. Proseguir con el lavado.</w:t>
            </w:r>
          </w:p>
          <w:p w14:paraId="0A1CD47C" w14:textId="77777777" w:rsidR="00527DA7" w:rsidRPr="006D56B1" w:rsidRDefault="00527DA7" w:rsidP="00527DA7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P310 - Llamar inmediatamente a un centro de toxicología o a un médico.</w:t>
            </w:r>
          </w:p>
          <w:p w14:paraId="3E562624" w14:textId="77777777" w:rsidR="00527DA7" w:rsidRPr="006D56B1" w:rsidRDefault="00527DA7" w:rsidP="00527DA7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P321 - Tratamiento específico (véase la sección 4 de esta SDS).</w:t>
            </w:r>
          </w:p>
          <w:p w14:paraId="1BB47B20" w14:textId="01CA0609" w:rsidR="00861FFD" w:rsidRPr="006D56B1" w:rsidRDefault="00527DA7" w:rsidP="00527DA7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lastRenderedPageBreak/>
              <w:t>P363 - Lavar las prendas contaminadas antes de volver a usarlas.</w:t>
            </w:r>
          </w:p>
          <w:p w14:paraId="43A6E9DE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P390 - Absorber el vertido para que no dañe otros materiales.</w:t>
            </w:r>
          </w:p>
          <w:p w14:paraId="7AEFBB17" w14:textId="0AC506EA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P391 - Recoger el vertido.</w:t>
            </w:r>
          </w:p>
          <w:p w14:paraId="59E94C21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P405 - Guardar bajo llave.</w:t>
            </w:r>
          </w:p>
          <w:p w14:paraId="661A61AE" w14:textId="77777777" w:rsidR="00527DA7" w:rsidRPr="006D56B1" w:rsidRDefault="00527DA7" w:rsidP="00527DA7">
            <w:pPr>
              <w:pStyle w:val="TableParagraph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P406 - Almacenar en un recipiente resistente a la corrosión con revestimiento interior resistente.</w:t>
            </w:r>
          </w:p>
          <w:p w14:paraId="396A47E8" w14:textId="1D224C4B" w:rsidR="00527DA7" w:rsidRPr="006D56B1" w:rsidRDefault="00527DA7" w:rsidP="00527DA7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P501 - Eliminar el contenido/el recipiente de acuerdo con las normativas locales, regionales, nacionales e internacionales.</w:t>
            </w:r>
          </w:p>
        </w:tc>
      </w:tr>
    </w:tbl>
    <w:p w14:paraId="0DAC3E99" w14:textId="77777777" w:rsidR="00861FFD" w:rsidRPr="00A83913" w:rsidRDefault="00861FFD" w:rsidP="006A5FAA">
      <w:pPr>
        <w:pStyle w:val="ListParagraph"/>
        <w:numPr>
          <w:ilvl w:val="1"/>
          <w:numId w:val="14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lastRenderedPageBreak/>
        <w:t>Otros peligros</w:t>
      </w:r>
    </w:p>
    <w:p w14:paraId="23EA1E85" w14:textId="498AB42B" w:rsidR="00861FFD" w:rsidRPr="006D56B1" w:rsidRDefault="00527DA7" w:rsidP="006A5FAA">
      <w:pPr>
        <w:pStyle w:val="BodyText"/>
        <w:ind w:left="0"/>
        <w:rPr>
          <w:lang w:val="es-ES"/>
        </w:rPr>
      </w:pPr>
      <w:r>
        <w:rPr>
          <w:lang w:val="es"/>
        </w:rPr>
        <w:t>La exposición puede agravar las afecciones oculares, cutáneas o respiratorias preexistentes.</w:t>
      </w:r>
    </w:p>
    <w:p w14:paraId="67A18ADD" w14:textId="77777777" w:rsidR="00861FFD" w:rsidRPr="00A83913" w:rsidRDefault="00861FFD" w:rsidP="006A5FAA">
      <w:pPr>
        <w:pStyle w:val="ListParagraph"/>
        <w:numPr>
          <w:ilvl w:val="1"/>
          <w:numId w:val="14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Toxicidad aguda desconocida (SGA-EE. UU.)</w:t>
      </w:r>
    </w:p>
    <w:p w14:paraId="3B59231E" w14:textId="77777777" w:rsidR="00861FFD" w:rsidRPr="00A83913" w:rsidRDefault="00861FFD" w:rsidP="006A5FAA">
      <w:pPr>
        <w:pStyle w:val="BodyText"/>
        <w:ind w:left="0"/>
      </w:pPr>
      <w:r>
        <w:rPr>
          <w:lang w:val="es"/>
        </w:rPr>
        <w:t>No hay datos disponibles</w:t>
      </w:r>
    </w:p>
    <w:p w14:paraId="65A4FFC7" w14:textId="5357EFF3" w:rsidR="00861FFD" w:rsidRPr="006D56B1" w:rsidRDefault="00861FFD" w:rsidP="006A5FA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  <w:lang w:val="es-ES"/>
        </w:rPr>
      </w:pPr>
      <w:r>
        <w:rPr>
          <w:color w:val="FFFFFF"/>
          <w:highlight w:val="black"/>
          <w:lang w:val="es"/>
        </w:rPr>
        <w:t>SECCIÓN 3: COMPOSICIÓN/INFORMACIÓN SOBRE LOS COMPONENTES</w:t>
      </w:r>
    </w:p>
    <w:p w14:paraId="05F552E2" w14:textId="77777777" w:rsidR="00861FFD" w:rsidRPr="00A83913" w:rsidRDefault="00861FFD" w:rsidP="006A5FAA">
      <w:pPr>
        <w:pStyle w:val="ListParagraph"/>
        <w:numPr>
          <w:ilvl w:val="1"/>
          <w:numId w:val="13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Sustancia</w:t>
      </w:r>
    </w:p>
    <w:p w14:paraId="2F79568F" w14:textId="77777777" w:rsidR="00861FFD" w:rsidRPr="00A83913" w:rsidRDefault="00861FFD" w:rsidP="006A5FAA">
      <w:pPr>
        <w:pStyle w:val="BodyText"/>
        <w:ind w:left="0"/>
      </w:pPr>
      <w:r>
        <w:rPr>
          <w:lang w:val="es"/>
        </w:rPr>
        <w:t>No aplicable</w:t>
      </w:r>
    </w:p>
    <w:p w14:paraId="5CFA771A" w14:textId="77777777" w:rsidR="00861FFD" w:rsidRPr="00A83913" w:rsidRDefault="00861FFD" w:rsidP="006A5FAA">
      <w:pPr>
        <w:pStyle w:val="ListParagraph"/>
        <w:numPr>
          <w:ilvl w:val="1"/>
          <w:numId w:val="13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Mezcla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2578"/>
        <w:gridCol w:w="1297"/>
        <w:gridCol w:w="2479"/>
      </w:tblGrid>
      <w:tr w:rsidR="00861FFD" w:rsidRPr="00A83913" w14:paraId="368AEF5A" w14:textId="77777777" w:rsidTr="00A9728A">
        <w:tc>
          <w:tcPr>
            <w:tcW w:w="1962" w:type="pct"/>
          </w:tcPr>
          <w:p w14:paraId="0FB80168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Nombre</w:t>
            </w:r>
          </w:p>
        </w:tc>
        <w:tc>
          <w:tcPr>
            <w:tcW w:w="1232" w:type="pct"/>
          </w:tcPr>
          <w:p w14:paraId="211AA7E8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Identificador de producto</w:t>
            </w:r>
          </w:p>
        </w:tc>
        <w:tc>
          <w:tcPr>
            <w:tcW w:w="620" w:type="pct"/>
          </w:tcPr>
          <w:p w14:paraId="16A840CE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%</w:t>
            </w:r>
          </w:p>
        </w:tc>
        <w:tc>
          <w:tcPr>
            <w:tcW w:w="1185" w:type="pct"/>
          </w:tcPr>
          <w:p w14:paraId="4FCAEA4A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Clasificación (SGA-EE. UU.)</w:t>
            </w:r>
          </w:p>
        </w:tc>
      </w:tr>
      <w:tr w:rsidR="00861FFD" w:rsidRPr="00A83913" w14:paraId="1F02C37D" w14:textId="77777777" w:rsidTr="00A9728A">
        <w:tc>
          <w:tcPr>
            <w:tcW w:w="1962" w:type="pct"/>
          </w:tcPr>
          <w:p w14:paraId="0B0D1AB4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Agua</w:t>
            </w:r>
          </w:p>
        </w:tc>
        <w:tc>
          <w:tcPr>
            <w:tcW w:w="1232" w:type="pct"/>
          </w:tcPr>
          <w:p w14:paraId="10C6180D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(N.º CAS) 7732-18-5</w:t>
            </w:r>
          </w:p>
        </w:tc>
        <w:tc>
          <w:tcPr>
            <w:tcW w:w="620" w:type="pct"/>
          </w:tcPr>
          <w:p w14:paraId="1A956817" w14:textId="061D9630" w:rsidR="00861FFD" w:rsidRPr="00A83913" w:rsidRDefault="00527DA7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87</w:t>
            </w:r>
            <w:r w:rsidR="00A67A2E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5 - 90</w:t>
            </w:r>
          </w:p>
        </w:tc>
        <w:tc>
          <w:tcPr>
            <w:tcW w:w="1185" w:type="pct"/>
          </w:tcPr>
          <w:p w14:paraId="70C70B20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clasificado</w:t>
            </w:r>
          </w:p>
        </w:tc>
      </w:tr>
      <w:tr w:rsidR="00861FFD" w:rsidRPr="00A83913" w14:paraId="77C3BFDB" w14:textId="77777777" w:rsidTr="00A9728A">
        <w:tc>
          <w:tcPr>
            <w:tcW w:w="1962" w:type="pct"/>
          </w:tcPr>
          <w:p w14:paraId="48124570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Hipoclorito de sodio</w:t>
            </w:r>
          </w:p>
        </w:tc>
        <w:tc>
          <w:tcPr>
            <w:tcW w:w="1232" w:type="pct"/>
          </w:tcPr>
          <w:p w14:paraId="7FFEA7E9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(N.º CAS) 7681-52-9</w:t>
            </w:r>
          </w:p>
        </w:tc>
        <w:tc>
          <w:tcPr>
            <w:tcW w:w="620" w:type="pct"/>
          </w:tcPr>
          <w:p w14:paraId="677C87C2" w14:textId="7611E778" w:rsidR="00861FFD" w:rsidRPr="00A83913" w:rsidRDefault="00527DA7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10 – 12</w:t>
            </w:r>
            <w:r w:rsidR="00A67A2E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5</w:t>
            </w:r>
          </w:p>
        </w:tc>
        <w:tc>
          <w:tcPr>
            <w:tcW w:w="1185" w:type="pct"/>
          </w:tcPr>
          <w:p w14:paraId="3851E4E3" w14:textId="77777777" w:rsidR="006C1D9C" w:rsidRPr="00A83913" w:rsidRDefault="00527DA7" w:rsidP="00527DA7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Met. Corr. 1, H290</w:t>
            </w:r>
          </w:p>
          <w:p w14:paraId="60DEE59D" w14:textId="77777777" w:rsidR="006C1D9C" w:rsidRPr="00A83913" w:rsidRDefault="00527DA7" w:rsidP="00527DA7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Skin Corr. 1B, H314</w:t>
            </w:r>
          </w:p>
          <w:p w14:paraId="4A7BF236" w14:textId="77777777" w:rsidR="006C1D9C" w:rsidRPr="00A83913" w:rsidRDefault="00527DA7" w:rsidP="00527DA7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Eye Dam. 1, H318</w:t>
            </w:r>
          </w:p>
          <w:p w14:paraId="72BEBDA8" w14:textId="58EE5692" w:rsidR="00527DA7" w:rsidRPr="00A83913" w:rsidRDefault="00527DA7" w:rsidP="00527DA7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STOT SE 3, H335</w:t>
            </w:r>
          </w:p>
          <w:p w14:paraId="1A7ED8EF" w14:textId="77777777" w:rsidR="00527DA7" w:rsidRPr="00A83913" w:rsidRDefault="00527DA7" w:rsidP="00527DA7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Aquatic Acute 1, H400</w:t>
            </w:r>
          </w:p>
          <w:p w14:paraId="62231AB0" w14:textId="0F5508E4" w:rsidR="00861FFD" w:rsidRPr="00A83913" w:rsidRDefault="00527DA7" w:rsidP="00527DA7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Aquatic Chronic 2, H411</w:t>
            </w:r>
          </w:p>
        </w:tc>
      </w:tr>
    </w:tbl>
    <w:p w14:paraId="21A2C6B5" w14:textId="77777777" w:rsidR="00861FFD" w:rsidRPr="00A83913" w:rsidRDefault="00861FFD" w:rsidP="006A5FAA">
      <w:pPr>
        <w:pStyle w:val="BodyText"/>
        <w:keepNext/>
        <w:keepLines/>
        <w:ind w:left="0"/>
      </w:pPr>
      <w:r>
        <w:rPr>
          <w:lang w:val="es"/>
        </w:rPr>
        <w:t>Texto completo de las frases de peligro: consultar la sección 16</w:t>
      </w:r>
    </w:p>
    <w:p w14:paraId="7CADC62C" w14:textId="16DD20E3" w:rsidR="00861FFD" w:rsidRPr="00A83913" w:rsidRDefault="00861FFD" w:rsidP="006A5FA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4: PRIMEROS AUXILIOS</w:t>
      </w:r>
    </w:p>
    <w:p w14:paraId="31987D92" w14:textId="77777777" w:rsidR="00861FFD" w:rsidRPr="00A83913" w:rsidRDefault="00861FFD" w:rsidP="006A5FAA">
      <w:pPr>
        <w:pStyle w:val="ListParagraph"/>
        <w:numPr>
          <w:ilvl w:val="1"/>
          <w:numId w:val="12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Descripción de los primeros auxilios</w:t>
      </w:r>
    </w:p>
    <w:p w14:paraId="11A095F2" w14:textId="1D46C6F3" w:rsidR="006C1D9C" w:rsidRPr="00A83913" w:rsidRDefault="006C1D9C" w:rsidP="006C1D9C">
      <w:pPr>
        <w:pStyle w:val="TableParagraph"/>
        <w:spacing w:line="203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>Medidas generales de primeros auxilios:</w:t>
      </w:r>
      <w:r>
        <w:rPr>
          <w:sz w:val="20"/>
          <w:lang w:val="es"/>
        </w:rPr>
        <w:t xml:space="preserve"> Nunca administrar nada por la boca a una persona inconsciente. En caso de malestar, consultar al médico (mostrar la etiqueta cuando sea posible).</w:t>
      </w:r>
    </w:p>
    <w:p w14:paraId="58A531F0" w14:textId="77777777" w:rsidR="006C1D9C" w:rsidRPr="00A83913" w:rsidRDefault="006C1D9C" w:rsidP="006C1D9C">
      <w:pPr>
        <w:pStyle w:val="TableParagraph"/>
        <w:ind w:left="0"/>
        <w:rPr>
          <w:sz w:val="20"/>
        </w:rPr>
      </w:pPr>
      <w:r>
        <w:rPr>
          <w:b/>
          <w:bCs/>
          <w:sz w:val="20"/>
          <w:lang w:val="es"/>
        </w:rPr>
        <w:t>Medidas de primeros auxilios tras la inhalación:</w:t>
      </w:r>
      <w:r>
        <w:rPr>
          <w:sz w:val="20"/>
          <w:lang w:val="es"/>
        </w:rPr>
        <w:t xml:space="preserve"> Llevando protección respiratoria adecuada, trasladar inmediatamente a la persona expuesta al aire fresco.</w:t>
      </w:r>
    </w:p>
    <w:p w14:paraId="5479B9E6" w14:textId="77777777" w:rsidR="006C1D9C" w:rsidRPr="00A83913" w:rsidRDefault="006C1D9C" w:rsidP="006C1D9C">
      <w:pPr>
        <w:pStyle w:val="TableParagraph"/>
        <w:spacing w:line="243" w:lineRule="exact"/>
        <w:ind w:left="0"/>
        <w:rPr>
          <w:sz w:val="20"/>
        </w:rPr>
      </w:pPr>
      <w:r>
        <w:rPr>
          <w:sz w:val="20"/>
          <w:lang w:val="es"/>
        </w:rPr>
        <w:t>Mantener a la víctima en reposo en una posición confortable para respirar. Buscar atención médica inmediatamente. Los síntomas pueden tardar en aparecer.</w:t>
      </w:r>
    </w:p>
    <w:p w14:paraId="5EAC552A" w14:textId="5E9D3CC8" w:rsidR="006C1D9C" w:rsidRPr="00A83913" w:rsidRDefault="006C1D9C" w:rsidP="006C1D9C">
      <w:pPr>
        <w:pStyle w:val="TableParagraph"/>
        <w:ind w:left="0"/>
        <w:rPr>
          <w:sz w:val="20"/>
        </w:rPr>
      </w:pPr>
      <w:r>
        <w:rPr>
          <w:b/>
          <w:bCs/>
          <w:sz w:val="20"/>
          <w:lang w:val="es"/>
        </w:rPr>
        <w:t>Medidas de primeros auxilios tras el contacto con la piel:</w:t>
      </w:r>
      <w:r>
        <w:rPr>
          <w:sz w:val="20"/>
          <w:lang w:val="es"/>
        </w:rPr>
        <w:t xml:space="preserve"> Eliminar las prendas y el calzado contaminados. Lavar inmediatamente la piel con abundante agua durante al menos 60 minutos. Lavar inmediatamente con agua y jabón abundantes. Consultar a un médico. Lavar las prendas contaminadas antes de volver a usarlas.</w:t>
      </w:r>
    </w:p>
    <w:p w14:paraId="144C18AF" w14:textId="77777777" w:rsidR="006C1D9C" w:rsidRPr="00A83913" w:rsidRDefault="006C1D9C" w:rsidP="006C1D9C">
      <w:pPr>
        <w:pStyle w:val="TableParagraph"/>
        <w:spacing w:line="226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>Medidas de primeros auxilios tras el contacto con los ojos:</w:t>
      </w:r>
      <w:r>
        <w:rPr>
          <w:sz w:val="20"/>
          <w:lang w:val="es"/>
        </w:rPr>
        <w:t xml:space="preserve"> Aclarar inmediatamente con agua durante un tiempo prolongado manteniendo los párpados bien abiertos.</w:t>
      </w:r>
    </w:p>
    <w:p w14:paraId="465B9EAE" w14:textId="77777777" w:rsidR="006C1D9C" w:rsidRPr="00A83913" w:rsidRDefault="006C1D9C" w:rsidP="006C1D9C">
      <w:pPr>
        <w:pStyle w:val="TableParagraph"/>
        <w:spacing w:before="2" w:line="237" w:lineRule="auto"/>
        <w:ind w:left="0"/>
        <w:rPr>
          <w:sz w:val="20"/>
        </w:rPr>
      </w:pPr>
      <w:r>
        <w:rPr>
          <w:sz w:val="20"/>
          <w:lang w:val="es"/>
        </w:rPr>
        <w:t>Aclarar cuidadosamente con agua durante varios minutos. Quitar las lentes de contacto, si lleva y resulta fácil. Seguir aclarando durante 60 minutos, como mínimo. Llamar inmediatamente a un CENTRO DE TOXICOLOGÍA o a un médico.</w:t>
      </w:r>
    </w:p>
    <w:p w14:paraId="04F59461" w14:textId="7C90C6A5" w:rsidR="006C1D9C" w:rsidRPr="00A83913" w:rsidRDefault="006C1D9C" w:rsidP="006C1D9C">
      <w:pPr>
        <w:pStyle w:val="TableParagraph"/>
        <w:spacing w:line="226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>Medidas de primeros auxilios tras la ingestión:</w:t>
      </w:r>
      <w:r>
        <w:rPr>
          <w:sz w:val="20"/>
          <w:lang w:val="es"/>
        </w:rPr>
        <w:t xml:space="preserve"> Enjuagar muy bien la boca con agua. NO provocar el vómito. Buscar atención médica inmediatamente.</w:t>
      </w:r>
    </w:p>
    <w:p w14:paraId="5F2A0B06" w14:textId="77777777" w:rsidR="00861FFD" w:rsidRPr="00A83913" w:rsidRDefault="00861FFD" w:rsidP="006A5FAA">
      <w:pPr>
        <w:pStyle w:val="ListParagraph"/>
        <w:numPr>
          <w:ilvl w:val="1"/>
          <w:numId w:val="12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Principales síntomas y efectos, agudos y retardados</w:t>
      </w:r>
    </w:p>
    <w:p w14:paraId="0B3E5348" w14:textId="77777777" w:rsidR="006C1D9C" w:rsidRPr="00A83913" w:rsidRDefault="006C1D9C" w:rsidP="006C1D9C">
      <w:pPr>
        <w:spacing w:line="202" w:lineRule="exact"/>
        <w:rPr>
          <w:sz w:val="20"/>
        </w:rPr>
      </w:pPr>
      <w:r>
        <w:rPr>
          <w:b/>
          <w:bCs/>
          <w:sz w:val="20"/>
          <w:lang w:val="es"/>
        </w:rPr>
        <w:t xml:space="preserve">Síntomas/lesiones: </w:t>
      </w:r>
      <w:r>
        <w:rPr>
          <w:sz w:val="20"/>
          <w:lang w:val="es"/>
        </w:rPr>
        <w:t>Provoca quemaduras graves en la piel y lesiones oculares graves.</w:t>
      </w:r>
    </w:p>
    <w:p w14:paraId="710D9E69" w14:textId="77777777" w:rsidR="006C1D9C" w:rsidRPr="00A83913" w:rsidRDefault="006C1D9C" w:rsidP="006C1D9C">
      <w:pPr>
        <w:spacing w:line="226" w:lineRule="exact"/>
        <w:rPr>
          <w:sz w:val="20"/>
        </w:rPr>
      </w:pPr>
      <w:r>
        <w:rPr>
          <w:b/>
          <w:bCs/>
          <w:sz w:val="20"/>
          <w:lang w:val="es"/>
        </w:rPr>
        <w:t xml:space="preserve">Síntomas/lesiones tras la inhalación: </w:t>
      </w:r>
      <w:r>
        <w:rPr>
          <w:sz w:val="20"/>
          <w:lang w:val="es"/>
        </w:rPr>
        <w:t>La inhalación puede causar irritación grave inmediata que deriva rápidamente en quemaduras químicas.</w:t>
      </w:r>
    </w:p>
    <w:p w14:paraId="32831742" w14:textId="77777777" w:rsidR="006C1D9C" w:rsidRPr="00A83913" w:rsidRDefault="006C1D9C" w:rsidP="006C1D9C">
      <w:pPr>
        <w:spacing w:line="243" w:lineRule="exact"/>
        <w:rPr>
          <w:sz w:val="20"/>
        </w:rPr>
      </w:pPr>
      <w:r>
        <w:rPr>
          <w:sz w:val="20"/>
          <w:lang w:val="es"/>
        </w:rPr>
        <w:t>Corrosivo para las membranas mucosas. Corrosivo para las vías respiratorias. Los síntomas pueden tardar en aparecer.</w:t>
      </w:r>
    </w:p>
    <w:p w14:paraId="6BDAE1CE" w14:textId="67D4A44A" w:rsidR="006C1D9C" w:rsidRPr="00A83913" w:rsidRDefault="006C1D9C" w:rsidP="006C1D9C">
      <w:pPr>
        <w:spacing w:line="225" w:lineRule="exact"/>
        <w:rPr>
          <w:sz w:val="20"/>
        </w:rPr>
      </w:pPr>
      <w:r>
        <w:rPr>
          <w:b/>
          <w:bCs/>
          <w:sz w:val="20"/>
          <w:lang w:val="es"/>
        </w:rPr>
        <w:t xml:space="preserve">Síntomas/lesiones tras el contacto con la piel: </w:t>
      </w:r>
      <w:r>
        <w:rPr>
          <w:sz w:val="20"/>
          <w:lang w:val="es"/>
        </w:rPr>
        <w:t>Provoca quemaduras graves en la piel. Los síntomas pueden incluir: enrojecimiento, dolor, hinchazón, picor, quemazón, sequedad y dermatitis.</w:t>
      </w:r>
    </w:p>
    <w:p w14:paraId="1E24F607" w14:textId="64C1E27B" w:rsidR="006C1D9C" w:rsidRPr="00A83913" w:rsidRDefault="006C1D9C" w:rsidP="006C1D9C">
      <w:pPr>
        <w:spacing w:line="226" w:lineRule="exact"/>
        <w:rPr>
          <w:sz w:val="20"/>
        </w:rPr>
      </w:pPr>
      <w:r>
        <w:rPr>
          <w:b/>
          <w:bCs/>
          <w:sz w:val="20"/>
          <w:lang w:val="es"/>
        </w:rPr>
        <w:t xml:space="preserve">Síntomas/lesiones tras el contacto con los ojos: </w:t>
      </w:r>
      <w:r>
        <w:rPr>
          <w:sz w:val="20"/>
          <w:lang w:val="es"/>
        </w:rPr>
        <w:t>Provoca lesiones oculares graves. Los síntomas pueden incluir: escozor, lagrimeo, enrojecimiento e hinchazón de los ojos.</w:t>
      </w:r>
    </w:p>
    <w:p w14:paraId="0AFF267D" w14:textId="77777777" w:rsidR="006C1D9C" w:rsidRPr="00A83913" w:rsidRDefault="006C1D9C" w:rsidP="006C1D9C">
      <w:pPr>
        <w:spacing w:line="225" w:lineRule="exact"/>
        <w:rPr>
          <w:sz w:val="20"/>
        </w:rPr>
      </w:pPr>
      <w:r>
        <w:rPr>
          <w:b/>
          <w:bCs/>
          <w:sz w:val="20"/>
          <w:lang w:val="es"/>
        </w:rPr>
        <w:t xml:space="preserve">Síntomas/lesiones tras la ingestión: </w:t>
      </w:r>
      <w:r>
        <w:rPr>
          <w:sz w:val="20"/>
          <w:lang w:val="es"/>
        </w:rPr>
        <w:t>Puede provocar quemaduras o irritación de las paredes de la boca, la garganta y el tracto gastrointestinal.</w:t>
      </w:r>
    </w:p>
    <w:p w14:paraId="797448DF" w14:textId="77777777" w:rsidR="006C1D9C" w:rsidRPr="00A83913" w:rsidRDefault="006C1D9C" w:rsidP="006C1D9C">
      <w:pPr>
        <w:spacing w:line="242" w:lineRule="exact"/>
        <w:rPr>
          <w:sz w:val="20"/>
        </w:rPr>
      </w:pPr>
      <w:r>
        <w:rPr>
          <w:sz w:val="20"/>
          <w:lang w:val="es"/>
        </w:rPr>
        <w:t>Su ingestión puede ser nociva o tener efectos adversos.</w:t>
      </w:r>
    </w:p>
    <w:p w14:paraId="7D1C8D71" w14:textId="77777777" w:rsidR="006C1D9C" w:rsidRPr="00A83913" w:rsidRDefault="006C1D9C" w:rsidP="006C1D9C">
      <w:pPr>
        <w:spacing w:line="202" w:lineRule="exact"/>
        <w:rPr>
          <w:sz w:val="20"/>
        </w:rPr>
      </w:pPr>
      <w:r>
        <w:rPr>
          <w:b/>
          <w:bCs/>
          <w:sz w:val="20"/>
          <w:lang w:val="es"/>
        </w:rPr>
        <w:t xml:space="preserve">Síntomas crónicos: </w:t>
      </w:r>
      <w:r>
        <w:rPr>
          <w:sz w:val="20"/>
          <w:lang w:val="es"/>
        </w:rPr>
        <w:t>No se prevé ninguno en condiciones normales de uso.</w:t>
      </w:r>
    </w:p>
    <w:p w14:paraId="7A316BE1" w14:textId="77777777" w:rsidR="00861FFD" w:rsidRPr="00A83913" w:rsidRDefault="00861FFD" w:rsidP="006A5FAA">
      <w:pPr>
        <w:pStyle w:val="ListParagraph"/>
        <w:numPr>
          <w:ilvl w:val="1"/>
          <w:numId w:val="12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Indicación de toda atención médica y de los tratamientos especiales que deban dispensarse inmediatamente</w:t>
      </w:r>
    </w:p>
    <w:p w14:paraId="5504827C" w14:textId="77777777" w:rsidR="00861FFD" w:rsidRPr="00A83913" w:rsidRDefault="00861FFD" w:rsidP="006A5FAA">
      <w:pPr>
        <w:pStyle w:val="BodyText"/>
        <w:ind w:left="0"/>
      </w:pPr>
      <w:r>
        <w:rPr>
          <w:lang w:val="es"/>
        </w:rPr>
        <w:t>En caso de malestar, consultar al médico (mostrar la etiqueta cuando sea posible).</w:t>
      </w:r>
    </w:p>
    <w:p w14:paraId="290EB0AE" w14:textId="0FFF73F7" w:rsidR="00861FFD" w:rsidRPr="00A83913" w:rsidRDefault="00861FFD" w:rsidP="006A5FA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lastRenderedPageBreak/>
        <w:t>SECCIÓN 5: MEDIDAS DE LUCHA CONTRA INCENDIOS</w:t>
      </w:r>
    </w:p>
    <w:p w14:paraId="339CD0B0" w14:textId="77777777" w:rsidR="00861FFD" w:rsidRPr="00A83913" w:rsidRDefault="00861FFD" w:rsidP="006A5FAA">
      <w:pPr>
        <w:pStyle w:val="ListParagraph"/>
        <w:numPr>
          <w:ilvl w:val="1"/>
          <w:numId w:val="11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Medios de extinción</w:t>
      </w:r>
    </w:p>
    <w:p w14:paraId="5B38A57B" w14:textId="77777777" w:rsidR="00F63E1E" w:rsidRPr="00A83913" w:rsidRDefault="00F63E1E" w:rsidP="00F63E1E">
      <w:pPr>
        <w:spacing w:line="202" w:lineRule="exact"/>
        <w:rPr>
          <w:sz w:val="20"/>
        </w:rPr>
      </w:pPr>
      <w:r>
        <w:rPr>
          <w:b/>
          <w:bCs/>
          <w:sz w:val="20"/>
          <w:lang w:val="es"/>
        </w:rPr>
        <w:t xml:space="preserve">Medios de extinción apropiados: </w:t>
      </w:r>
      <w:r>
        <w:rPr>
          <w:sz w:val="20"/>
          <w:lang w:val="es"/>
        </w:rPr>
        <w:t>Utilizar medios de extinción adecuados para el entorno del incendio.</w:t>
      </w:r>
    </w:p>
    <w:p w14:paraId="27313FE5" w14:textId="77777777" w:rsidR="00F63E1E" w:rsidRPr="00A83913" w:rsidRDefault="00F63E1E" w:rsidP="00F63E1E">
      <w:pPr>
        <w:spacing w:line="202" w:lineRule="exact"/>
        <w:rPr>
          <w:sz w:val="20"/>
        </w:rPr>
      </w:pPr>
      <w:r>
        <w:rPr>
          <w:b/>
          <w:bCs/>
          <w:sz w:val="20"/>
          <w:lang w:val="es"/>
        </w:rPr>
        <w:t xml:space="preserve">Medios de extinción no apropiados: </w:t>
      </w:r>
      <w:r>
        <w:rPr>
          <w:sz w:val="20"/>
          <w:lang w:val="es"/>
        </w:rPr>
        <w:t>No usar un chorro de agua a alta presión. El uso de fuertes chorros de agua puede propagar el fuego.</w:t>
      </w:r>
    </w:p>
    <w:p w14:paraId="39D7067A" w14:textId="77777777" w:rsidR="00861FFD" w:rsidRPr="00A83913" w:rsidRDefault="00861FFD" w:rsidP="00F63E1E">
      <w:pPr>
        <w:pStyle w:val="ListParagraph"/>
        <w:keepNext/>
        <w:keepLines/>
        <w:numPr>
          <w:ilvl w:val="1"/>
          <w:numId w:val="11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Peligros específicos derivados de la sustancia o la mezcla</w:t>
      </w:r>
    </w:p>
    <w:p w14:paraId="1BB38450" w14:textId="77777777" w:rsidR="00F63E1E" w:rsidRPr="00A83913" w:rsidRDefault="00F63E1E" w:rsidP="00F63E1E">
      <w:pPr>
        <w:pStyle w:val="TableParagraph"/>
        <w:keepNext/>
        <w:keepLines/>
        <w:spacing w:line="202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Peligro de incendio: </w:t>
      </w:r>
      <w:r>
        <w:rPr>
          <w:sz w:val="20"/>
          <w:lang w:val="es"/>
        </w:rPr>
        <w:t>No inflamable.</w:t>
      </w:r>
    </w:p>
    <w:p w14:paraId="50E7A596" w14:textId="77777777" w:rsidR="00F63E1E" w:rsidRPr="00A83913" w:rsidRDefault="00F63E1E" w:rsidP="00F63E1E">
      <w:pPr>
        <w:pStyle w:val="TableParagraph"/>
        <w:keepNext/>
        <w:keepLines/>
        <w:spacing w:line="224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Peligro de explosión: </w:t>
      </w:r>
      <w:r>
        <w:rPr>
          <w:sz w:val="20"/>
          <w:lang w:val="es"/>
        </w:rPr>
        <w:t>El producto no es explosivo.</w:t>
      </w:r>
    </w:p>
    <w:p w14:paraId="61C851FE" w14:textId="77777777" w:rsidR="00F63E1E" w:rsidRPr="00A83913" w:rsidRDefault="00F63E1E" w:rsidP="00F63E1E">
      <w:pPr>
        <w:pStyle w:val="TableParagraph"/>
        <w:keepNext/>
        <w:keepLines/>
        <w:spacing w:line="201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Reactividad: </w:t>
      </w:r>
      <w:r>
        <w:rPr>
          <w:sz w:val="20"/>
          <w:lang w:val="es"/>
        </w:rPr>
        <w:t>No se prevén reacciones peligrosas en condiciones normales.</w:t>
      </w:r>
    </w:p>
    <w:p w14:paraId="5DC2B671" w14:textId="77777777" w:rsidR="00861FFD" w:rsidRPr="00A83913" w:rsidRDefault="00861FFD" w:rsidP="00F63E1E">
      <w:pPr>
        <w:pStyle w:val="ListParagraph"/>
        <w:keepNext/>
        <w:keepLines/>
        <w:numPr>
          <w:ilvl w:val="1"/>
          <w:numId w:val="11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Recomendaciones para el personal de lucha contra incendios</w:t>
      </w:r>
    </w:p>
    <w:p w14:paraId="106F0FAE" w14:textId="1392A933" w:rsidR="00F63E1E" w:rsidRPr="00A83913" w:rsidRDefault="00F63E1E" w:rsidP="00F63E1E">
      <w:pPr>
        <w:pStyle w:val="TableParagraph"/>
        <w:keepNext/>
        <w:keepLines/>
        <w:spacing w:line="203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Medidas de precaución en caso de incendio: </w:t>
      </w:r>
      <w:r>
        <w:rPr>
          <w:sz w:val="20"/>
          <w:lang w:val="es"/>
        </w:rPr>
        <w:t>Extremar las precauciones al sofocar fuegos químicos. En caso de incendio, se producirán humos peligrosos.</w:t>
      </w:r>
    </w:p>
    <w:p w14:paraId="0FB93917" w14:textId="77777777" w:rsidR="00F63E1E" w:rsidRPr="00A83913" w:rsidRDefault="00F63E1E" w:rsidP="00F63E1E">
      <w:pPr>
        <w:pStyle w:val="TableParagraph"/>
        <w:spacing w:line="224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Instrucciones para la extinción de incendios: </w:t>
      </w:r>
      <w:r>
        <w:rPr>
          <w:sz w:val="20"/>
          <w:lang w:val="es"/>
        </w:rPr>
        <w:t>Mantenerse a favor del viento. Utilizar agua pulverizada o nebulizada para enfriar los recipientes expuestos.</w:t>
      </w:r>
    </w:p>
    <w:p w14:paraId="4FCFE7A5" w14:textId="77777777" w:rsidR="00F63E1E" w:rsidRPr="00A83913" w:rsidRDefault="00F63E1E" w:rsidP="00F63E1E">
      <w:pPr>
        <w:pStyle w:val="TableParagraph"/>
        <w:spacing w:line="226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Protección durante las labores de extinción: </w:t>
      </w:r>
      <w:r>
        <w:rPr>
          <w:sz w:val="20"/>
          <w:lang w:val="es"/>
        </w:rPr>
        <w:t>No acceder a la zona afectada por el incendio sin el equipo de protección adecuado, incluida la protección respiratoria.</w:t>
      </w:r>
    </w:p>
    <w:p w14:paraId="0B8A5A6B" w14:textId="357D5DBB" w:rsidR="00F63E1E" w:rsidRPr="00A83913" w:rsidRDefault="00F63E1E" w:rsidP="00F63E1E">
      <w:pPr>
        <w:pStyle w:val="TableParagraph"/>
        <w:ind w:left="0"/>
        <w:rPr>
          <w:sz w:val="20"/>
        </w:rPr>
      </w:pPr>
      <w:r>
        <w:rPr>
          <w:sz w:val="20"/>
          <w:lang w:val="es"/>
        </w:rPr>
        <w:t>Los bomberos deben utilizar un equipo de protección completo que incluya un aparato de respiración autónomo de presión positiva aprobado por NIOSH para protegerse de los posibles productos de combustión o descomposición peligrosos y del déficit de oxígeno. Téngase en cuenta que el líquido en combustión flotará en el agua. Debe notificarse a las autoridades competentes si el líquido entra en alcantarillas o masas de agua.</w:t>
      </w:r>
    </w:p>
    <w:p w14:paraId="55BB7C6F" w14:textId="77777777" w:rsidR="00F63E1E" w:rsidRPr="00A83913" w:rsidRDefault="00F63E1E" w:rsidP="00F63E1E">
      <w:pPr>
        <w:pStyle w:val="TableParagraph"/>
        <w:spacing w:line="202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Otros datos: </w:t>
      </w:r>
      <w:r>
        <w:rPr>
          <w:sz w:val="20"/>
          <w:lang w:val="es"/>
        </w:rPr>
        <w:t>Debe evitarse que la escorrentía procedente de la extinción del incendio penetre en desagües o masas de agua.</w:t>
      </w:r>
    </w:p>
    <w:p w14:paraId="758F9736" w14:textId="5F4A2C8B" w:rsidR="00861FFD" w:rsidRPr="00A83913" w:rsidRDefault="00861FFD" w:rsidP="006A5FA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6: MEDIDAS EN CASO DE VERTIDO ACCIDENTAL</w:t>
      </w:r>
    </w:p>
    <w:p w14:paraId="20A8ED80" w14:textId="77777777" w:rsidR="00861FFD" w:rsidRPr="00A83913" w:rsidRDefault="00861FFD" w:rsidP="006A5FAA">
      <w:pPr>
        <w:pStyle w:val="ListParagraph"/>
        <w:numPr>
          <w:ilvl w:val="1"/>
          <w:numId w:val="10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Precauciones personales, equipo de protección y procedimientos de emergencia</w:t>
      </w:r>
    </w:p>
    <w:p w14:paraId="0BAC1D26" w14:textId="559FF045" w:rsidR="00861FFD" w:rsidRPr="00A83913" w:rsidRDefault="00861FFD" w:rsidP="006A5FAA">
      <w:pPr>
        <w:pStyle w:val="BodyText"/>
        <w:ind w:left="0"/>
      </w:pPr>
      <w:r>
        <w:rPr>
          <w:b/>
          <w:bCs/>
          <w:lang w:val="es"/>
        </w:rPr>
        <w:t>Medidas generales:</w:t>
      </w:r>
      <w:r>
        <w:rPr>
          <w:lang w:val="es"/>
        </w:rPr>
        <w:t xml:space="preserve"> Evitar la exposición innecesaria. Evitar el contacto con los ojos, la piel o la ropa. No respirar los vapores, la niebla o el aerosol.</w:t>
      </w:r>
    </w:p>
    <w:p w14:paraId="64E6DF85" w14:textId="77777777" w:rsidR="00861FFD" w:rsidRPr="00A83913" w:rsidRDefault="00861FFD" w:rsidP="006A5FAA">
      <w:pPr>
        <w:pStyle w:val="ListParagraph"/>
        <w:numPr>
          <w:ilvl w:val="2"/>
          <w:numId w:val="10"/>
        </w:numPr>
        <w:tabs>
          <w:tab w:val="left" w:pos="944"/>
        </w:tabs>
        <w:ind w:left="704" w:hanging="704"/>
        <w:rPr>
          <w:b/>
        </w:rPr>
      </w:pPr>
      <w:r>
        <w:rPr>
          <w:b/>
          <w:bCs/>
          <w:lang w:val="es"/>
        </w:rPr>
        <w:t>Para el personal que no forma parte de los servicios de emergencia</w:t>
      </w:r>
    </w:p>
    <w:p w14:paraId="49CCF0C6" w14:textId="28E565F4" w:rsidR="000A5F32" w:rsidRPr="00A83913" w:rsidRDefault="000A5F32" w:rsidP="006A5FAA">
      <w:pPr>
        <w:pStyle w:val="TableParagraph"/>
        <w:spacing w:line="240" w:lineRule="auto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Equipo de protección: </w:t>
      </w:r>
      <w:r>
        <w:rPr>
          <w:sz w:val="20"/>
          <w:lang w:val="es"/>
        </w:rPr>
        <w:t>Usar equipos de protección individual (EPI) adecuados.</w:t>
      </w:r>
    </w:p>
    <w:p w14:paraId="563DA8E1" w14:textId="2B85AEE6" w:rsidR="000A5F32" w:rsidRPr="00A83913" w:rsidRDefault="000A5F32" w:rsidP="006A5FAA">
      <w:pPr>
        <w:pStyle w:val="TableParagraph"/>
        <w:spacing w:line="240" w:lineRule="auto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Procedimientos de emergencia: </w:t>
      </w:r>
      <w:r>
        <w:rPr>
          <w:sz w:val="20"/>
          <w:lang w:val="es"/>
        </w:rPr>
        <w:t>Evacuar al personal innecesario. Mantenerse a favor del viento.</w:t>
      </w:r>
    </w:p>
    <w:p w14:paraId="6461F13D" w14:textId="77777777" w:rsidR="00861FFD" w:rsidRPr="00A83913" w:rsidRDefault="00861FFD" w:rsidP="006A5FAA">
      <w:pPr>
        <w:pStyle w:val="ListParagraph"/>
        <w:numPr>
          <w:ilvl w:val="2"/>
          <w:numId w:val="10"/>
        </w:numPr>
        <w:tabs>
          <w:tab w:val="left" w:pos="944"/>
        </w:tabs>
        <w:ind w:left="704" w:hanging="704"/>
        <w:rPr>
          <w:b/>
        </w:rPr>
      </w:pPr>
      <w:r>
        <w:rPr>
          <w:b/>
          <w:bCs/>
          <w:lang w:val="es"/>
        </w:rPr>
        <w:t>Para el personal de emergencia</w:t>
      </w:r>
    </w:p>
    <w:p w14:paraId="6645EE5E" w14:textId="77777777" w:rsidR="000A5F32" w:rsidRPr="00A83913" w:rsidRDefault="000A5F32" w:rsidP="006A5FAA">
      <w:pPr>
        <w:pStyle w:val="TableParagraph"/>
        <w:spacing w:line="240" w:lineRule="auto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Equipo de protección: </w:t>
      </w:r>
      <w:r>
        <w:rPr>
          <w:sz w:val="20"/>
          <w:lang w:val="es"/>
        </w:rPr>
        <w:t>Proporcionar a las personas encargadas de la limpieza el equipo de protección adecuado.</w:t>
      </w:r>
    </w:p>
    <w:p w14:paraId="23D676C6" w14:textId="77777777" w:rsidR="000A5F32" w:rsidRPr="00A83913" w:rsidRDefault="000A5F32" w:rsidP="006A5FAA">
      <w:pPr>
        <w:pStyle w:val="TableParagraph"/>
        <w:spacing w:line="240" w:lineRule="auto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Procedimientos de emergencia: </w:t>
      </w:r>
      <w:r>
        <w:rPr>
          <w:sz w:val="20"/>
          <w:lang w:val="es"/>
        </w:rPr>
        <w:t>Detener la fuga, si no hay peligro en hacerlo. Ventilar la zona. Eliminar las fuentes de ignición.</w:t>
      </w:r>
    </w:p>
    <w:p w14:paraId="53333D57" w14:textId="77777777" w:rsidR="00861FFD" w:rsidRPr="00A83913" w:rsidRDefault="00861FFD" w:rsidP="006A5FAA">
      <w:pPr>
        <w:pStyle w:val="ListParagraph"/>
        <w:numPr>
          <w:ilvl w:val="1"/>
          <w:numId w:val="10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Precauciones relativas al medio ambiente</w:t>
      </w:r>
    </w:p>
    <w:p w14:paraId="6FC516F7" w14:textId="0689E996" w:rsidR="00861FFD" w:rsidRPr="00A83913" w:rsidRDefault="004013D0" w:rsidP="006A5FAA">
      <w:pPr>
        <w:pStyle w:val="BodyText"/>
        <w:ind w:left="0"/>
      </w:pPr>
      <w:r>
        <w:rPr>
          <w:lang w:val="es"/>
        </w:rPr>
        <w:t>Evitar que el vertido acceda a alcantarillas o aguas públicas. Notificar a las autoridades si el producto accede a alcantarillas o aguas públicas.</w:t>
      </w:r>
    </w:p>
    <w:p w14:paraId="138B1970" w14:textId="77777777" w:rsidR="00861FFD" w:rsidRPr="00A83913" w:rsidRDefault="00861FFD" w:rsidP="006A5FAA">
      <w:pPr>
        <w:pStyle w:val="ListParagraph"/>
        <w:keepNext/>
        <w:keepLines/>
        <w:numPr>
          <w:ilvl w:val="1"/>
          <w:numId w:val="10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Métodos y material de contención y de limpieza</w:t>
      </w:r>
    </w:p>
    <w:p w14:paraId="597B8EE4" w14:textId="4F2E86E3" w:rsidR="004013D0" w:rsidRPr="00A83913" w:rsidRDefault="004013D0" w:rsidP="004013D0">
      <w:pPr>
        <w:pStyle w:val="TableParagraph"/>
        <w:spacing w:line="203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Contención: </w:t>
      </w:r>
      <w:r>
        <w:rPr>
          <w:sz w:val="20"/>
          <w:lang w:val="es"/>
        </w:rPr>
        <w:t>Contener los vertidos con diques o productos absorbentes para evitar que se dispersen y entren en alcantarillas o corrientes de agua. No utilizar absorbentes combustibles como serrín o materiales celulósicos.</w:t>
      </w:r>
    </w:p>
    <w:p w14:paraId="634FB8AB" w14:textId="3FB6F731" w:rsidR="004013D0" w:rsidRPr="00A83913" w:rsidRDefault="004013D0" w:rsidP="004013D0">
      <w:pPr>
        <w:pStyle w:val="TableParagraph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Métodos de limpieza: </w:t>
      </w:r>
      <w:r>
        <w:rPr>
          <w:sz w:val="20"/>
          <w:lang w:val="es"/>
        </w:rPr>
        <w:t>Ventilar la zona. Neutralizar con precaución el líquido derramado. Pequeñas cantidades de líquido derramado: recoger con material absorbente no combustible y depositar ese material en un recipiente para su eliminación. Recoger el material absorbido e introducirlo en un recipiente sellado y etiquetado para su correcta eliminación. Limpiar inmediatamente los vertidos y eliminar los residuos de forma segura. Practicar una buena limpieza - los vertidos pueden ser resbaladizos sobre una superficie lisa, ya sea húmeda o seca.</w:t>
      </w:r>
    </w:p>
    <w:p w14:paraId="52C4893E" w14:textId="77777777" w:rsidR="00861FFD" w:rsidRPr="00A83913" w:rsidRDefault="00861FFD" w:rsidP="006A5FAA">
      <w:pPr>
        <w:pStyle w:val="ListParagraph"/>
        <w:numPr>
          <w:ilvl w:val="1"/>
          <w:numId w:val="10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Referencia a otras secciones</w:t>
      </w:r>
    </w:p>
    <w:p w14:paraId="58D20203" w14:textId="0BCAA07A" w:rsidR="00861FFD" w:rsidRPr="00A83913" w:rsidRDefault="004013D0" w:rsidP="006A5FAA">
      <w:pPr>
        <w:pStyle w:val="BodyText"/>
        <w:ind w:left="0"/>
      </w:pPr>
      <w:r>
        <w:rPr>
          <w:lang w:val="es"/>
        </w:rPr>
        <w:t>Consultar el encabezado 8. Controles de exposición y protección individual. Con respecto a la eliminación tras la limpieza, véase el punto 13.</w:t>
      </w:r>
    </w:p>
    <w:p w14:paraId="0BA41BEA" w14:textId="7E12C2DB" w:rsidR="00861FFD" w:rsidRPr="00A83913" w:rsidRDefault="00861FFD" w:rsidP="006A5FA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7: MANIPULACIÓN Y ALMACENAMIENTO</w:t>
      </w:r>
    </w:p>
    <w:p w14:paraId="31CF85EC" w14:textId="77777777" w:rsidR="00861FFD" w:rsidRPr="00A83913" w:rsidRDefault="00861FFD" w:rsidP="006A5FAA">
      <w:pPr>
        <w:pStyle w:val="ListParagraph"/>
        <w:numPr>
          <w:ilvl w:val="1"/>
          <w:numId w:val="9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Precauciones para una manipulación segura</w:t>
      </w:r>
    </w:p>
    <w:p w14:paraId="4280EAB8" w14:textId="27121C8C" w:rsidR="004013D0" w:rsidRPr="00A83913" w:rsidRDefault="004013D0" w:rsidP="004013D0">
      <w:pPr>
        <w:pStyle w:val="TableParagraph"/>
        <w:spacing w:line="203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Riesgos adicionales durante su transformación: </w:t>
      </w:r>
      <w:r>
        <w:rPr>
          <w:sz w:val="20"/>
          <w:lang w:val="es"/>
        </w:rPr>
        <w:t>Cualquier uso propuesto de este producto en procesos a temperaturas elevadas evaluarse minuciosamente para garantizar que se establecen y mantienen unas condiciones operativas seguras. Conservar únicamente en el recipiente original. Puede liberar gas hidrógeno en contacto prolongado con ciertos metales. Puede ser corrosivo para los metales.</w:t>
      </w:r>
    </w:p>
    <w:p w14:paraId="43F02614" w14:textId="2D57A75B" w:rsidR="004013D0" w:rsidRPr="00A83913" w:rsidRDefault="004013D0" w:rsidP="004013D0">
      <w:pPr>
        <w:pStyle w:val="TableParagraph"/>
        <w:spacing w:line="226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Medidas de higiene: </w:t>
      </w:r>
      <w:r>
        <w:rPr>
          <w:sz w:val="20"/>
          <w:lang w:val="es"/>
        </w:rPr>
        <w:t>Manipular de acuerdo con las buenas prácticas de higiene y seguridad industrial. Lavarse siempre las manos inmediatamente después de manipular este producto, y nuevamente antes de abandonar el lugar de trabajo. Las prendas de trabajo contaminadas no podrán sacarse del lugar de trabajo. Lavar las prendas contaminadas antes de volver a usarlas. No comer, beber ni fumar en las zonas donde se utiliza el producto.</w:t>
      </w:r>
    </w:p>
    <w:p w14:paraId="15524DDA" w14:textId="77777777" w:rsidR="00861FFD" w:rsidRPr="00A83913" w:rsidRDefault="00861FFD" w:rsidP="006A5FAA">
      <w:pPr>
        <w:pStyle w:val="ListParagraph"/>
        <w:numPr>
          <w:ilvl w:val="1"/>
          <w:numId w:val="9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Condiciones de almacenamiento seguro, incluidas posibles incompatibilidades</w:t>
      </w:r>
    </w:p>
    <w:p w14:paraId="360F4B11" w14:textId="77777777" w:rsidR="004013D0" w:rsidRPr="00A83913" w:rsidRDefault="004013D0" w:rsidP="004013D0">
      <w:pPr>
        <w:pStyle w:val="TableParagraph"/>
        <w:spacing w:line="202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Medidas técnicas: </w:t>
      </w:r>
      <w:r>
        <w:rPr>
          <w:sz w:val="20"/>
          <w:lang w:val="es"/>
        </w:rPr>
        <w:t>Cumplir todas las normativas y requisitos locales relativos al almacenamiento de envases.</w:t>
      </w:r>
    </w:p>
    <w:p w14:paraId="4984C7CC" w14:textId="57D61959" w:rsidR="004013D0" w:rsidRPr="00A83913" w:rsidRDefault="004013D0" w:rsidP="004013D0">
      <w:pPr>
        <w:pStyle w:val="TableParagraph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Condiciones de almacenamiento: </w:t>
      </w:r>
      <w:r>
        <w:rPr>
          <w:sz w:val="20"/>
          <w:lang w:val="es"/>
        </w:rPr>
        <w:t>Almacenar en un lugar seco, fresco y bien ventilado. Mantener el contenedor cerrado cuando no esté en uso. Almacenar lejos del oxígeno y de agentes oxidantes. Las zonas de almacenamiento deben revisarse periódicamente para comprobar si existe corrosión o deterioro. Es preferible un almacén exterior independiente.</w:t>
      </w:r>
    </w:p>
    <w:p w14:paraId="2554D654" w14:textId="08701631" w:rsidR="004013D0" w:rsidRPr="00A83913" w:rsidRDefault="004013D0" w:rsidP="004013D0">
      <w:pPr>
        <w:pStyle w:val="TableParagraph"/>
        <w:spacing w:line="226" w:lineRule="exact"/>
        <w:ind w:left="0"/>
        <w:rPr>
          <w:sz w:val="20"/>
        </w:rPr>
      </w:pPr>
      <w:r>
        <w:rPr>
          <w:b/>
          <w:bCs/>
          <w:sz w:val="20"/>
          <w:lang w:val="es"/>
        </w:rPr>
        <w:lastRenderedPageBreak/>
        <w:t xml:space="preserve">Productos no compatibles: </w:t>
      </w:r>
      <w:r>
        <w:rPr>
          <w:sz w:val="20"/>
          <w:lang w:val="es"/>
        </w:rPr>
        <w:t>Ácidos. Agentes reductores. Cobre y sus aleaciones. Aluminio. Acero dulce. Amoníaco. Sales de amonio. Aminos.</w:t>
      </w:r>
    </w:p>
    <w:p w14:paraId="7BCDB30F" w14:textId="77777777" w:rsidR="00861FFD" w:rsidRPr="00A83913" w:rsidRDefault="00861FFD" w:rsidP="006A5FAA">
      <w:pPr>
        <w:pStyle w:val="ListParagraph"/>
        <w:numPr>
          <w:ilvl w:val="1"/>
          <w:numId w:val="9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Usos específicos finales</w:t>
      </w:r>
    </w:p>
    <w:p w14:paraId="1D5B4AA0" w14:textId="7738F8CD" w:rsidR="00861FFD" w:rsidRPr="00A83913" w:rsidRDefault="004013D0" w:rsidP="006A5FAA">
      <w:pPr>
        <w:pStyle w:val="BodyText"/>
        <w:ind w:left="0"/>
      </w:pPr>
      <w:r>
        <w:rPr>
          <w:lang w:val="es"/>
        </w:rPr>
        <w:t>Desinfección del agua de piscinas, tratamiento de choque para piscinas</w:t>
      </w:r>
    </w:p>
    <w:p w14:paraId="524A9F7C" w14:textId="40AC89D2" w:rsidR="00861FFD" w:rsidRPr="00A83913" w:rsidRDefault="00861FFD" w:rsidP="00F77563">
      <w:pPr>
        <w:pStyle w:val="Heading1"/>
        <w:keepNext/>
        <w:keepLines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8: CONTROLES DE EXPOSICIÓN/PROTECCIÓN INDIVIDUAL</w:t>
      </w:r>
    </w:p>
    <w:p w14:paraId="13D53D34" w14:textId="77777777" w:rsidR="00861FFD" w:rsidRPr="00A83913" w:rsidRDefault="00861FFD" w:rsidP="00F77563">
      <w:pPr>
        <w:pStyle w:val="ListParagraph"/>
        <w:keepNext/>
        <w:keepLines/>
        <w:numPr>
          <w:ilvl w:val="1"/>
          <w:numId w:val="8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Parámetros de control</w:t>
      </w:r>
    </w:p>
    <w:p w14:paraId="7699AF9B" w14:textId="508DDF3B" w:rsidR="00861FFD" w:rsidRPr="00A83913" w:rsidRDefault="00220E86" w:rsidP="00F77563">
      <w:pPr>
        <w:pStyle w:val="BodyText"/>
        <w:keepNext/>
        <w:keepLines/>
        <w:ind w:left="0"/>
      </w:pPr>
      <w:r>
        <w:rPr>
          <w:lang w:val="es"/>
        </w:rPr>
        <w:t>Para las sustancias enumeradas en la sección 3 que no figuran aquí, no existen límites de exposición establecidos por el fabricante, el proveedor, el importador o el organismo consultivo competente, incluidos: ACGIH (TLV), NIOSH (REL) u OSHA (PEL).</w:t>
      </w:r>
    </w:p>
    <w:p w14:paraId="00F2C499" w14:textId="77777777" w:rsidR="00861FFD" w:rsidRPr="00A83913" w:rsidRDefault="00861FFD" w:rsidP="00F77563">
      <w:pPr>
        <w:pStyle w:val="ListParagraph"/>
        <w:keepNext/>
        <w:keepLines/>
        <w:numPr>
          <w:ilvl w:val="1"/>
          <w:numId w:val="8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Controles de la exposición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490"/>
        <w:gridCol w:w="6785"/>
      </w:tblGrid>
      <w:tr w:rsidR="00861FFD" w:rsidRPr="00A83913" w14:paraId="671BE0C6" w14:textId="77777777" w:rsidTr="00421C82">
        <w:tc>
          <w:tcPr>
            <w:tcW w:w="3195" w:type="dxa"/>
          </w:tcPr>
          <w:p w14:paraId="7C6CDBA6" w14:textId="77777777" w:rsidR="00861FFD" w:rsidRPr="00A83913" w:rsidRDefault="00861FFD" w:rsidP="00F77563">
            <w:pPr>
              <w:pStyle w:val="TableParagraph"/>
              <w:keepNext/>
              <w:keepLines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Controles técnicos apropiados</w:t>
            </w:r>
          </w:p>
        </w:tc>
        <w:tc>
          <w:tcPr>
            <w:tcW w:w="490" w:type="dxa"/>
          </w:tcPr>
          <w:p w14:paraId="773366BD" w14:textId="77777777" w:rsidR="00861FFD" w:rsidRPr="00A83913" w:rsidRDefault="00861FFD" w:rsidP="00F77563">
            <w:pPr>
              <w:pStyle w:val="TableParagraph"/>
              <w:keepNext/>
              <w:keepLines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6785" w:type="dxa"/>
          </w:tcPr>
          <w:p w14:paraId="79C950F0" w14:textId="77777777" w:rsidR="00220E86" w:rsidRPr="00A83913" w:rsidRDefault="00220E86" w:rsidP="00F77563">
            <w:pPr>
              <w:pStyle w:val="TableParagraph"/>
              <w:keepNext/>
              <w:keepLines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Producto que debe manipularse en un sistema cerrado y en condiciones estrictamente controladas.</w:t>
            </w:r>
          </w:p>
          <w:p w14:paraId="3B3300A6" w14:textId="77777777" w:rsidR="00220E86" w:rsidRPr="00A83913" w:rsidRDefault="00220E86" w:rsidP="00F77563">
            <w:pPr>
              <w:pStyle w:val="TableParagraph"/>
              <w:keepNext/>
              <w:keepLines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Debe disponerse de lavaojos de emergencia en las proximidades de las zonas susceptibles de exposición. Garantizar una ventilación adecuada, especialmente en espacios cerrados.</w:t>
            </w:r>
          </w:p>
          <w:p w14:paraId="2DEFE473" w14:textId="2EACA4B7" w:rsidR="00861FFD" w:rsidRPr="00A83913" w:rsidRDefault="00220E86" w:rsidP="00F77563">
            <w:pPr>
              <w:pStyle w:val="TableParagraph"/>
              <w:keepNext/>
              <w:keepLines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Compruebe que se cumplen todas las normativas nacionales/locales.</w:t>
            </w:r>
          </w:p>
        </w:tc>
      </w:tr>
      <w:tr w:rsidR="00861FFD" w:rsidRPr="00A83913" w14:paraId="5A0A2D0F" w14:textId="77777777" w:rsidTr="00421C82">
        <w:tc>
          <w:tcPr>
            <w:tcW w:w="3195" w:type="dxa"/>
          </w:tcPr>
          <w:p w14:paraId="338AF355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Equipo de protección individual</w:t>
            </w:r>
          </w:p>
        </w:tc>
        <w:tc>
          <w:tcPr>
            <w:tcW w:w="490" w:type="dxa"/>
          </w:tcPr>
          <w:p w14:paraId="74A5D0D4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6785" w:type="dxa"/>
            <w:shd w:val="clear" w:color="auto" w:fill="auto"/>
          </w:tcPr>
          <w:p w14:paraId="55C3EBE7" w14:textId="04624064" w:rsidR="00861FFD" w:rsidRPr="00A83913" w:rsidRDefault="00220E86" w:rsidP="00220E86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Evitar la exposición innecesaria. Pantalla facial. Gafas de seguridad. Guantes. Ropa protectora. Ventilación insuficiente: llevar equipo de protección respiratoria.</w:t>
            </w:r>
          </w:p>
          <w:p w14:paraId="4DB9554C" w14:textId="3522094E" w:rsidR="000E3D1C" w:rsidRPr="00A83913" w:rsidRDefault="00613046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lang w:val="es"/>
              </w:rPr>
              <w:object w:dxaOrig="11220" w:dyaOrig="2355" w14:anchorId="29C720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75pt;height:57.75pt" o:ole="">
                  <v:imagedata r:id="rId10" o:title=""/>
                </v:shape>
                <o:OLEObject Type="Embed" ProgID="PBrush" ShapeID="_x0000_i1025" DrawAspect="Content" ObjectID="_1810112247" r:id="rId11"/>
              </w:object>
            </w:r>
          </w:p>
        </w:tc>
      </w:tr>
      <w:tr w:rsidR="00220E86" w:rsidRPr="00A83913" w14:paraId="113B7C9E" w14:textId="77777777" w:rsidTr="00421C82">
        <w:tc>
          <w:tcPr>
            <w:tcW w:w="3195" w:type="dxa"/>
          </w:tcPr>
          <w:p w14:paraId="536F7A3B" w14:textId="77777777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Materiales para la ropa de protección</w:t>
            </w:r>
          </w:p>
        </w:tc>
        <w:tc>
          <w:tcPr>
            <w:tcW w:w="490" w:type="dxa"/>
          </w:tcPr>
          <w:p w14:paraId="76B104D8" w14:textId="77777777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6785" w:type="dxa"/>
            <w:shd w:val="clear" w:color="auto" w:fill="auto"/>
          </w:tcPr>
          <w:p w14:paraId="0013C364" w14:textId="6DFC3043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Traje resistente a productos químicos.</w:t>
            </w:r>
          </w:p>
        </w:tc>
      </w:tr>
      <w:tr w:rsidR="00220E86" w:rsidRPr="00A83913" w14:paraId="3217FF4D" w14:textId="77777777" w:rsidTr="00421C82">
        <w:tc>
          <w:tcPr>
            <w:tcW w:w="3195" w:type="dxa"/>
          </w:tcPr>
          <w:p w14:paraId="32287019" w14:textId="77777777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Protección de las manos</w:t>
            </w:r>
          </w:p>
        </w:tc>
        <w:tc>
          <w:tcPr>
            <w:tcW w:w="490" w:type="dxa"/>
          </w:tcPr>
          <w:p w14:paraId="54614724" w14:textId="77777777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6785" w:type="dxa"/>
            <w:shd w:val="clear" w:color="auto" w:fill="auto"/>
          </w:tcPr>
          <w:p w14:paraId="32F31276" w14:textId="3482C574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Guantes protectores impermeables.</w:t>
            </w:r>
          </w:p>
        </w:tc>
      </w:tr>
      <w:tr w:rsidR="00220E86" w:rsidRPr="00A83913" w14:paraId="29E882E6" w14:textId="77777777" w:rsidTr="00421C82">
        <w:tc>
          <w:tcPr>
            <w:tcW w:w="3195" w:type="dxa"/>
          </w:tcPr>
          <w:p w14:paraId="5DA9FCEB" w14:textId="77777777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Protección de los ojos</w:t>
            </w:r>
          </w:p>
        </w:tc>
        <w:tc>
          <w:tcPr>
            <w:tcW w:w="490" w:type="dxa"/>
          </w:tcPr>
          <w:p w14:paraId="5D58BC4E" w14:textId="77777777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6785" w:type="dxa"/>
            <w:shd w:val="clear" w:color="auto" w:fill="auto"/>
          </w:tcPr>
          <w:p w14:paraId="303CDC9F" w14:textId="32279534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Se recomienda llevar una pantalla facial completa. Gafas de protección química.</w:t>
            </w:r>
          </w:p>
        </w:tc>
      </w:tr>
      <w:tr w:rsidR="00220E86" w:rsidRPr="00A83913" w14:paraId="04E7C29F" w14:textId="77777777" w:rsidTr="00421C82">
        <w:tc>
          <w:tcPr>
            <w:tcW w:w="3195" w:type="dxa"/>
          </w:tcPr>
          <w:p w14:paraId="57F281CD" w14:textId="77777777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Protección dérmica y corporal</w:t>
            </w:r>
          </w:p>
        </w:tc>
        <w:tc>
          <w:tcPr>
            <w:tcW w:w="490" w:type="dxa"/>
          </w:tcPr>
          <w:p w14:paraId="0D6A83EC" w14:textId="77777777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6785" w:type="dxa"/>
            <w:shd w:val="clear" w:color="auto" w:fill="auto"/>
          </w:tcPr>
          <w:p w14:paraId="4A539E2B" w14:textId="44AE4448" w:rsidR="00220E86" w:rsidRPr="00A83913" w:rsidRDefault="00220E86" w:rsidP="00220E86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Llevar prendas de protección adecuadas. Traje resistente a productos químicos. Delantal de goma, botas.</w:t>
            </w:r>
          </w:p>
        </w:tc>
      </w:tr>
      <w:tr w:rsidR="00861FFD" w:rsidRPr="00A83913" w14:paraId="65DBC0D2" w14:textId="77777777" w:rsidTr="00421C82">
        <w:tc>
          <w:tcPr>
            <w:tcW w:w="3195" w:type="dxa"/>
          </w:tcPr>
          <w:p w14:paraId="4A220FEC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Protección respiratoria</w:t>
            </w:r>
          </w:p>
        </w:tc>
        <w:tc>
          <w:tcPr>
            <w:tcW w:w="490" w:type="dxa"/>
          </w:tcPr>
          <w:p w14:paraId="17C9B97D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6785" w:type="dxa"/>
            <w:shd w:val="clear" w:color="auto" w:fill="auto"/>
          </w:tcPr>
          <w:p w14:paraId="41835189" w14:textId="00C11F87" w:rsidR="00861FFD" w:rsidRPr="00A83913" w:rsidRDefault="00220E86" w:rsidP="00220E86">
            <w:pPr>
              <w:pStyle w:val="TableParagraph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Utilizar un respirador aprobado por NIOSH o un aparato de respiración autónomo siempre que la exposición pueda exceder los límites de exposición laboral (OEL) establecidos.</w:t>
            </w:r>
          </w:p>
        </w:tc>
      </w:tr>
      <w:tr w:rsidR="00861FFD" w:rsidRPr="00A83913" w14:paraId="36CDF42A" w14:textId="77777777" w:rsidTr="00421C82">
        <w:tc>
          <w:tcPr>
            <w:tcW w:w="3195" w:type="dxa"/>
          </w:tcPr>
          <w:p w14:paraId="3A812024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Controles de exposición medioambiental</w:t>
            </w:r>
          </w:p>
        </w:tc>
        <w:tc>
          <w:tcPr>
            <w:tcW w:w="490" w:type="dxa"/>
          </w:tcPr>
          <w:p w14:paraId="06BAD57B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6785" w:type="dxa"/>
            <w:shd w:val="clear" w:color="auto" w:fill="auto"/>
          </w:tcPr>
          <w:p w14:paraId="489C7F56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Evitar su liberación al medio ambiente.</w:t>
            </w:r>
          </w:p>
        </w:tc>
      </w:tr>
      <w:tr w:rsidR="00861FFD" w:rsidRPr="00A83913" w14:paraId="291229BC" w14:textId="77777777" w:rsidTr="00421C82">
        <w:tc>
          <w:tcPr>
            <w:tcW w:w="3195" w:type="dxa"/>
          </w:tcPr>
          <w:p w14:paraId="161CB4A5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Controles de la exposición de los consumidores</w:t>
            </w:r>
          </w:p>
        </w:tc>
        <w:tc>
          <w:tcPr>
            <w:tcW w:w="490" w:type="dxa"/>
          </w:tcPr>
          <w:p w14:paraId="664AD90F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6785" w:type="dxa"/>
          </w:tcPr>
          <w:p w14:paraId="6075FA5A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comer, beber ni fumar durante el uso.</w:t>
            </w:r>
          </w:p>
        </w:tc>
      </w:tr>
    </w:tbl>
    <w:p w14:paraId="38D7DF5F" w14:textId="0077F7A1" w:rsidR="00861FFD" w:rsidRPr="00A83913" w:rsidRDefault="00861FFD" w:rsidP="006A5FA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9: PROPIEDADES FÍSICAS Y QUÍMICAS</w:t>
      </w:r>
    </w:p>
    <w:p w14:paraId="4CA123B1" w14:textId="77777777" w:rsidR="00861FFD" w:rsidRPr="00A83913" w:rsidRDefault="00861FFD" w:rsidP="006A5FAA">
      <w:pPr>
        <w:pStyle w:val="ListParagraph"/>
        <w:numPr>
          <w:ilvl w:val="1"/>
          <w:numId w:val="7"/>
        </w:numPr>
        <w:tabs>
          <w:tab w:val="left" w:pos="948"/>
        </w:tabs>
        <w:ind w:left="709"/>
        <w:rPr>
          <w:b/>
        </w:rPr>
      </w:pPr>
      <w:r>
        <w:rPr>
          <w:b/>
          <w:bCs/>
          <w:lang w:val="es"/>
        </w:rPr>
        <w:t>Información sobre propiedades físicas y químicas básicas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882"/>
        <w:gridCol w:w="5650"/>
      </w:tblGrid>
      <w:tr w:rsidR="00861FFD" w:rsidRPr="00A83913" w14:paraId="5C015018" w14:textId="77777777" w:rsidTr="00613046">
        <w:tc>
          <w:tcPr>
            <w:tcW w:w="1881" w:type="pct"/>
          </w:tcPr>
          <w:p w14:paraId="5CE31185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Estado físico</w:t>
            </w:r>
          </w:p>
        </w:tc>
        <w:tc>
          <w:tcPr>
            <w:tcW w:w="421" w:type="pct"/>
          </w:tcPr>
          <w:p w14:paraId="0E23FB74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15724658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Líquido</w:t>
            </w:r>
          </w:p>
        </w:tc>
      </w:tr>
      <w:tr w:rsidR="00861FFD" w:rsidRPr="00A83913" w14:paraId="651D8620" w14:textId="77777777" w:rsidTr="00613046">
        <w:tc>
          <w:tcPr>
            <w:tcW w:w="1881" w:type="pct"/>
          </w:tcPr>
          <w:p w14:paraId="396A966A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Aspecto</w:t>
            </w:r>
          </w:p>
        </w:tc>
        <w:tc>
          <w:tcPr>
            <w:tcW w:w="421" w:type="pct"/>
          </w:tcPr>
          <w:p w14:paraId="49193759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676D3F2D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Líquido amarillo transparente</w:t>
            </w:r>
          </w:p>
        </w:tc>
      </w:tr>
      <w:tr w:rsidR="00861FFD" w:rsidRPr="00A83913" w14:paraId="4FB104C2" w14:textId="77777777" w:rsidTr="00613046">
        <w:tc>
          <w:tcPr>
            <w:tcW w:w="1881" w:type="pct"/>
          </w:tcPr>
          <w:p w14:paraId="38AF5F3B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Olor</w:t>
            </w:r>
          </w:p>
        </w:tc>
        <w:tc>
          <w:tcPr>
            <w:tcW w:w="421" w:type="pct"/>
          </w:tcPr>
          <w:p w14:paraId="3AE51999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0213E125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Ligero olor a cloro</w:t>
            </w:r>
          </w:p>
        </w:tc>
      </w:tr>
      <w:tr w:rsidR="00861FFD" w:rsidRPr="00A83913" w14:paraId="2CA1C89B" w14:textId="77777777" w:rsidTr="00613046">
        <w:tc>
          <w:tcPr>
            <w:tcW w:w="1881" w:type="pct"/>
          </w:tcPr>
          <w:p w14:paraId="551068C9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Umbral olfativo</w:t>
            </w:r>
          </w:p>
        </w:tc>
        <w:tc>
          <w:tcPr>
            <w:tcW w:w="421" w:type="pct"/>
          </w:tcPr>
          <w:p w14:paraId="7190BD7C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58C22F6A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637C2652" w14:textId="77777777" w:rsidTr="00613046">
        <w:tc>
          <w:tcPr>
            <w:tcW w:w="1881" w:type="pct"/>
          </w:tcPr>
          <w:p w14:paraId="08DA9E18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pH</w:t>
            </w:r>
          </w:p>
        </w:tc>
        <w:tc>
          <w:tcPr>
            <w:tcW w:w="421" w:type="pct"/>
          </w:tcPr>
          <w:p w14:paraId="45EFAE27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16F8D7D1" w14:textId="673328C0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11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 xml:space="preserve">5 </w:t>
            </w:r>
            <w:r w:rsidR="00B62D9F">
              <w:rPr>
                <w:sz w:val="20"/>
                <w:lang w:val="es"/>
              </w:rPr>
              <w:t>–</w:t>
            </w:r>
            <w:r>
              <w:rPr>
                <w:sz w:val="20"/>
                <w:lang w:val="es"/>
              </w:rPr>
              <w:t xml:space="preserve"> 13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5</w:t>
            </w:r>
          </w:p>
        </w:tc>
      </w:tr>
      <w:tr w:rsidR="00861FFD" w:rsidRPr="00A83913" w14:paraId="3DB6A9F0" w14:textId="77777777" w:rsidTr="00613046">
        <w:tc>
          <w:tcPr>
            <w:tcW w:w="1881" w:type="pct"/>
          </w:tcPr>
          <w:p w14:paraId="2CD6F6E0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Tasa de evaporación</w:t>
            </w:r>
          </w:p>
        </w:tc>
        <w:tc>
          <w:tcPr>
            <w:tcW w:w="421" w:type="pct"/>
          </w:tcPr>
          <w:p w14:paraId="4DC9B61B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4E5C15A1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7BEBF73A" w14:textId="77777777" w:rsidTr="00613046">
        <w:tc>
          <w:tcPr>
            <w:tcW w:w="1881" w:type="pct"/>
          </w:tcPr>
          <w:p w14:paraId="23A23DF9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Punto de fusión</w:t>
            </w:r>
          </w:p>
        </w:tc>
        <w:tc>
          <w:tcPr>
            <w:tcW w:w="421" w:type="pct"/>
          </w:tcPr>
          <w:p w14:paraId="22302E82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2D74FBC8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7A2EC8B7" w14:textId="77777777" w:rsidTr="00613046">
        <w:tc>
          <w:tcPr>
            <w:tcW w:w="1881" w:type="pct"/>
          </w:tcPr>
          <w:p w14:paraId="26786887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Punto de congelación</w:t>
            </w:r>
          </w:p>
        </w:tc>
        <w:tc>
          <w:tcPr>
            <w:tcW w:w="421" w:type="pct"/>
          </w:tcPr>
          <w:p w14:paraId="744ED1A4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0ECD6F2D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32CF56CD" w14:textId="77777777" w:rsidTr="00613046">
        <w:tc>
          <w:tcPr>
            <w:tcW w:w="1881" w:type="pct"/>
          </w:tcPr>
          <w:p w14:paraId="6FD71D99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Punto de ebullición</w:t>
            </w:r>
          </w:p>
        </w:tc>
        <w:tc>
          <w:tcPr>
            <w:tcW w:w="421" w:type="pct"/>
          </w:tcPr>
          <w:p w14:paraId="2A976002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0C4AF616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100 °C (212 °F)</w:t>
            </w:r>
          </w:p>
        </w:tc>
      </w:tr>
      <w:tr w:rsidR="00861FFD" w:rsidRPr="00A83913" w14:paraId="675005D3" w14:textId="77777777" w:rsidTr="00613046">
        <w:tc>
          <w:tcPr>
            <w:tcW w:w="1881" w:type="pct"/>
          </w:tcPr>
          <w:p w14:paraId="5741C1C6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Punto de inflamación</w:t>
            </w:r>
          </w:p>
        </w:tc>
        <w:tc>
          <w:tcPr>
            <w:tcW w:w="421" w:type="pct"/>
          </w:tcPr>
          <w:p w14:paraId="10B3B7D4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599FECE5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67BDE8E3" w14:textId="77777777" w:rsidTr="00613046">
        <w:tc>
          <w:tcPr>
            <w:tcW w:w="1881" w:type="pct"/>
          </w:tcPr>
          <w:p w14:paraId="03FC5A6E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Temperatura de auto-inflamación</w:t>
            </w:r>
          </w:p>
        </w:tc>
        <w:tc>
          <w:tcPr>
            <w:tcW w:w="421" w:type="pct"/>
          </w:tcPr>
          <w:p w14:paraId="0325DB39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5E57C218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2DADCD7C" w14:textId="77777777" w:rsidTr="00613046">
        <w:tc>
          <w:tcPr>
            <w:tcW w:w="1881" w:type="pct"/>
          </w:tcPr>
          <w:p w14:paraId="7B9C38F5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Temperatura de descomposición</w:t>
            </w:r>
          </w:p>
        </w:tc>
        <w:tc>
          <w:tcPr>
            <w:tcW w:w="421" w:type="pct"/>
          </w:tcPr>
          <w:p w14:paraId="33420FCF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086534F8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1D36D891" w14:textId="77777777" w:rsidTr="00613046">
        <w:tc>
          <w:tcPr>
            <w:tcW w:w="1881" w:type="pct"/>
          </w:tcPr>
          <w:p w14:paraId="7FB0DB25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Inflamabilidad (sólido, gas)</w:t>
            </w:r>
          </w:p>
        </w:tc>
        <w:tc>
          <w:tcPr>
            <w:tcW w:w="421" w:type="pct"/>
          </w:tcPr>
          <w:p w14:paraId="3ED4171F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6987E3B0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5F196B19" w14:textId="77777777" w:rsidTr="00613046">
        <w:tc>
          <w:tcPr>
            <w:tcW w:w="1881" w:type="pct"/>
          </w:tcPr>
          <w:p w14:paraId="5C1EEF4B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Presión de vapor</w:t>
            </w:r>
          </w:p>
        </w:tc>
        <w:tc>
          <w:tcPr>
            <w:tcW w:w="421" w:type="pct"/>
          </w:tcPr>
          <w:p w14:paraId="29CEE810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01A98329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718FA95D" w14:textId="77777777" w:rsidTr="00613046">
        <w:tc>
          <w:tcPr>
            <w:tcW w:w="1881" w:type="pct"/>
          </w:tcPr>
          <w:p w14:paraId="6D2E888E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Densidad de vapor relativa a 20 °C</w:t>
            </w:r>
          </w:p>
        </w:tc>
        <w:tc>
          <w:tcPr>
            <w:tcW w:w="421" w:type="pct"/>
          </w:tcPr>
          <w:p w14:paraId="2D399929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15B59130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456D5120" w14:textId="77777777" w:rsidTr="00613046">
        <w:tc>
          <w:tcPr>
            <w:tcW w:w="1881" w:type="pct"/>
          </w:tcPr>
          <w:p w14:paraId="2F614734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Densidad relativa</w:t>
            </w:r>
          </w:p>
        </w:tc>
        <w:tc>
          <w:tcPr>
            <w:tcW w:w="421" w:type="pct"/>
          </w:tcPr>
          <w:p w14:paraId="41F55774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7C28D481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54C2FFAA" w14:textId="77777777" w:rsidTr="00613046">
        <w:tc>
          <w:tcPr>
            <w:tcW w:w="1881" w:type="pct"/>
          </w:tcPr>
          <w:p w14:paraId="0DCE00A2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lastRenderedPageBreak/>
              <w:t>Gravedad específica</w:t>
            </w:r>
          </w:p>
        </w:tc>
        <w:tc>
          <w:tcPr>
            <w:tcW w:w="421" w:type="pct"/>
          </w:tcPr>
          <w:p w14:paraId="32FB0FAF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64957554" w14:textId="7652035B" w:rsidR="00861FFD" w:rsidRPr="00A83913" w:rsidRDefault="008266B7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1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 xml:space="preserve">154 </w:t>
            </w:r>
            <w:r w:rsidR="00B62D9F">
              <w:rPr>
                <w:sz w:val="20"/>
                <w:lang w:val="es"/>
              </w:rPr>
              <w:t>–</w:t>
            </w:r>
            <w:r>
              <w:rPr>
                <w:sz w:val="20"/>
                <w:lang w:val="es"/>
              </w:rPr>
              <w:t xml:space="preserve"> 1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198</w:t>
            </w:r>
          </w:p>
        </w:tc>
      </w:tr>
      <w:tr w:rsidR="00861FFD" w:rsidRPr="00A83913" w14:paraId="1577A68C" w14:textId="77777777" w:rsidTr="00613046">
        <w:tc>
          <w:tcPr>
            <w:tcW w:w="1881" w:type="pct"/>
          </w:tcPr>
          <w:p w14:paraId="57D70907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Solubilidad</w:t>
            </w:r>
          </w:p>
        </w:tc>
        <w:tc>
          <w:tcPr>
            <w:tcW w:w="421" w:type="pct"/>
          </w:tcPr>
          <w:p w14:paraId="6F823D70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727BE11A" w14:textId="2068EBFE" w:rsidR="00861FFD" w:rsidRPr="00A83913" w:rsidRDefault="008266B7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Agua: Completa</w:t>
            </w:r>
          </w:p>
        </w:tc>
      </w:tr>
      <w:tr w:rsidR="00861FFD" w:rsidRPr="00A83913" w14:paraId="5D28F19D" w14:textId="77777777" w:rsidTr="00613046">
        <w:tc>
          <w:tcPr>
            <w:tcW w:w="1881" w:type="pct"/>
          </w:tcPr>
          <w:p w14:paraId="2A3D0554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Coeficiente de reparto: n-octanol/agua</w:t>
            </w:r>
          </w:p>
        </w:tc>
        <w:tc>
          <w:tcPr>
            <w:tcW w:w="421" w:type="pct"/>
          </w:tcPr>
          <w:p w14:paraId="02023166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292DCD47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No hay datos disponibles</w:t>
            </w:r>
          </w:p>
        </w:tc>
      </w:tr>
      <w:tr w:rsidR="00861FFD" w:rsidRPr="00A83913" w14:paraId="37ACA77C" w14:textId="77777777" w:rsidTr="00613046">
        <w:tc>
          <w:tcPr>
            <w:tcW w:w="1881" w:type="pct"/>
          </w:tcPr>
          <w:p w14:paraId="06C9F632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Viscosidad</w:t>
            </w:r>
          </w:p>
        </w:tc>
        <w:tc>
          <w:tcPr>
            <w:tcW w:w="421" w:type="pct"/>
          </w:tcPr>
          <w:p w14:paraId="0CF68DB2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69A69B9C" w14:textId="7341E4F3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1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 xml:space="preserve">5 </w:t>
            </w:r>
            <w:r w:rsidR="00B62D9F">
              <w:rPr>
                <w:sz w:val="20"/>
                <w:lang w:val="es"/>
              </w:rPr>
              <w:t>–</w:t>
            </w:r>
            <w:r>
              <w:rPr>
                <w:sz w:val="20"/>
                <w:lang w:val="es"/>
              </w:rPr>
              <w:t xml:space="preserve"> 2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25 cP</w:t>
            </w:r>
          </w:p>
        </w:tc>
      </w:tr>
      <w:tr w:rsidR="00861FFD" w:rsidRPr="00A83913" w14:paraId="14B7AB1E" w14:textId="77777777" w:rsidTr="00613046">
        <w:tc>
          <w:tcPr>
            <w:tcW w:w="1881" w:type="pct"/>
          </w:tcPr>
          <w:p w14:paraId="75A20487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Propiedades explosivas</w:t>
            </w:r>
          </w:p>
        </w:tc>
        <w:tc>
          <w:tcPr>
            <w:tcW w:w="421" w:type="pct"/>
          </w:tcPr>
          <w:p w14:paraId="6394AFFE" w14:textId="77777777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5A309457" w14:textId="322D5C2F" w:rsidR="00861FFD" w:rsidRPr="00A83913" w:rsidRDefault="00861FFD" w:rsidP="008266B7">
            <w:pPr>
              <w:pStyle w:val="TableParagraph"/>
              <w:spacing w:line="276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El producto no es explosivo.</w:t>
            </w:r>
          </w:p>
        </w:tc>
      </w:tr>
    </w:tbl>
    <w:p w14:paraId="742E7405" w14:textId="1875265F" w:rsidR="00861FFD" w:rsidRPr="00A83913" w:rsidRDefault="00861FFD" w:rsidP="008266B7">
      <w:pPr>
        <w:pStyle w:val="ListParagraph"/>
        <w:numPr>
          <w:ilvl w:val="1"/>
          <w:numId w:val="7"/>
        </w:numPr>
        <w:tabs>
          <w:tab w:val="left" w:pos="948"/>
        </w:tabs>
        <w:ind w:left="709"/>
      </w:pPr>
      <w:r>
        <w:rPr>
          <w:b/>
          <w:bCs/>
          <w:lang w:val="es"/>
        </w:rPr>
        <w:t>Otros datos</w:t>
      </w:r>
      <w:r>
        <w:rPr>
          <w:lang w:val="es"/>
        </w:rPr>
        <w:tab/>
      </w:r>
      <w:r>
        <w:rPr>
          <w:sz w:val="20"/>
          <w:szCs w:val="20"/>
          <w:lang w:val="es"/>
        </w:rPr>
        <w:t>No se dispone de información adicional</w:t>
      </w:r>
    </w:p>
    <w:p w14:paraId="3525EAC3" w14:textId="796C04A0" w:rsidR="00861FFD" w:rsidRPr="00A83913" w:rsidRDefault="00861FFD" w:rsidP="006A5FA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10: ESTABILIDAD Y REACTIVIDAD</w:t>
      </w:r>
    </w:p>
    <w:p w14:paraId="0AAC19ED" w14:textId="6AABD138" w:rsidR="00861FFD" w:rsidRPr="00A83913" w:rsidRDefault="00861FFD" w:rsidP="006A5FAA">
      <w:pPr>
        <w:pStyle w:val="ListParagraph"/>
        <w:numPr>
          <w:ilvl w:val="1"/>
          <w:numId w:val="6"/>
        </w:numPr>
        <w:tabs>
          <w:tab w:val="left" w:pos="921"/>
        </w:tabs>
        <w:ind w:left="709" w:hanging="709"/>
        <w:rPr>
          <w:sz w:val="20"/>
        </w:rPr>
      </w:pPr>
      <w:r>
        <w:rPr>
          <w:b/>
          <w:bCs/>
          <w:sz w:val="20"/>
          <w:lang w:val="es"/>
        </w:rPr>
        <w:t xml:space="preserve">Reactividad: </w:t>
      </w:r>
      <w:r>
        <w:rPr>
          <w:sz w:val="20"/>
          <w:lang w:val="es"/>
        </w:rPr>
        <w:t>No se prevén reacciones peligrosas en condiciones normales.</w:t>
      </w:r>
    </w:p>
    <w:p w14:paraId="076B5FD5" w14:textId="75E6DDA9" w:rsidR="00861FFD" w:rsidRPr="00A83913" w:rsidRDefault="00861FFD" w:rsidP="006A5FAA">
      <w:pPr>
        <w:pStyle w:val="ListParagraph"/>
        <w:numPr>
          <w:ilvl w:val="1"/>
          <w:numId w:val="6"/>
        </w:numPr>
        <w:tabs>
          <w:tab w:val="left" w:pos="921"/>
        </w:tabs>
        <w:ind w:left="709" w:hanging="709"/>
        <w:rPr>
          <w:sz w:val="20"/>
        </w:rPr>
      </w:pPr>
      <w:r>
        <w:rPr>
          <w:b/>
          <w:bCs/>
          <w:sz w:val="20"/>
          <w:lang w:val="es"/>
        </w:rPr>
        <w:t xml:space="preserve">Estabilidad química: </w:t>
      </w:r>
      <w:r>
        <w:rPr>
          <w:sz w:val="20"/>
          <w:lang w:val="es"/>
        </w:rPr>
        <w:t>El producto es estable en las condiciones de manipulación y almacenamiento recomendadas (véase la sección 7).</w:t>
      </w:r>
    </w:p>
    <w:p w14:paraId="3D4833D7" w14:textId="1FDDB563" w:rsidR="00861FFD" w:rsidRPr="00A83913" w:rsidRDefault="00861FFD" w:rsidP="006A5FAA">
      <w:pPr>
        <w:pStyle w:val="ListParagraph"/>
        <w:numPr>
          <w:ilvl w:val="1"/>
          <w:numId w:val="6"/>
        </w:numPr>
        <w:tabs>
          <w:tab w:val="left" w:pos="921"/>
        </w:tabs>
        <w:ind w:left="709" w:hanging="709"/>
        <w:rPr>
          <w:sz w:val="20"/>
        </w:rPr>
      </w:pPr>
      <w:r>
        <w:rPr>
          <w:b/>
          <w:bCs/>
          <w:sz w:val="20"/>
          <w:lang w:val="es"/>
        </w:rPr>
        <w:t xml:space="preserve">Posibilidad de reacciones peligrosas: </w:t>
      </w:r>
      <w:r>
        <w:rPr>
          <w:sz w:val="20"/>
          <w:lang w:val="es"/>
        </w:rPr>
        <w:t>No ocurrirá una polimerización peligrosa.</w:t>
      </w:r>
    </w:p>
    <w:p w14:paraId="15F98132" w14:textId="6F607C7D" w:rsidR="00861FFD" w:rsidRPr="00A83913" w:rsidRDefault="00861FFD" w:rsidP="00F77563">
      <w:pPr>
        <w:pStyle w:val="ListParagraph"/>
        <w:keepNext/>
        <w:keepLines/>
        <w:numPr>
          <w:ilvl w:val="1"/>
          <w:numId w:val="6"/>
        </w:numPr>
        <w:tabs>
          <w:tab w:val="left" w:pos="709"/>
        </w:tabs>
        <w:ind w:left="0" w:firstLine="0"/>
        <w:rPr>
          <w:sz w:val="20"/>
        </w:rPr>
      </w:pPr>
      <w:r>
        <w:rPr>
          <w:b/>
          <w:bCs/>
          <w:sz w:val="20"/>
          <w:lang w:val="es"/>
        </w:rPr>
        <w:t xml:space="preserve">Condiciones que deben evitarse: </w:t>
      </w:r>
      <w:r>
        <w:rPr>
          <w:sz w:val="20"/>
          <w:lang w:val="es"/>
        </w:rPr>
        <w:t>Luz solar directa, temperaturas extremadamente altas o bajas, llamas abiertas, fuentes de ignición y materiales incompatibles.</w:t>
      </w:r>
    </w:p>
    <w:p w14:paraId="1FDE1696" w14:textId="102C21DC" w:rsidR="00861FFD" w:rsidRPr="00A83913" w:rsidRDefault="00861FFD" w:rsidP="006A5FAA">
      <w:pPr>
        <w:pStyle w:val="ListParagraph"/>
        <w:numPr>
          <w:ilvl w:val="1"/>
          <w:numId w:val="6"/>
        </w:numPr>
        <w:tabs>
          <w:tab w:val="left" w:pos="709"/>
        </w:tabs>
        <w:ind w:left="0" w:firstLine="0"/>
        <w:rPr>
          <w:sz w:val="20"/>
        </w:rPr>
      </w:pPr>
      <w:r>
        <w:rPr>
          <w:b/>
          <w:bCs/>
          <w:sz w:val="20"/>
          <w:lang w:val="es"/>
        </w:rPr>
        <w:t xml:space="preserve">Materiales incompatibles: </w:t>
      </w:r>
      <w:r>
        <w:rPr>
          <w:sz w:val="20"/>
          <w:lang w:val="es"/>
        </w:rPr>
        <w:t>Ácidos. Agentes reductores. Cobre y sus aleaciones. Aluminio. Acero dulce. Amoníaco. Sales de amonio. Aminos.</w:t>
      </w:r>
    </w:p>
    <w:p w14:paraId="26152D8B" w14:textId="4A261CED" w:rsidR="00861FFD" w:rsidRPr="00A83913" w:rsidRDefault="00861FFD" w:rsidP="006A5FAA">
      <w:pPr>
        <w:pStyle w:val="ListParagraph"/>
        <w:numPr>
          <w:ilvl w:val="1"/>
          <w:numId w:val="6"/>
        </w:numPr>
        <w:tabs>
          <w:tab w:val="left" w:pos="709"/>
        </w:tabs>
        <w:ind w:left="0" w:firstLine="0"/>
        <w:rPr>
          <w:sz w:val="20"/>
        </w:rPr>
      </w:pPr>
      <w:r>
        <w:rPr>
          <w:b/>
          <w:bCs/>
          <w:sz w:val="20"/>
          <w:lang w:val="es"/>
        </w:rPr>
        <w:t xml:space="preserve">Productos de descomposición peligrosos: </w:t>
      </w:r>
      <w:r>
        <w:rPr>
          <w:sz w:val="20"/>
          <w:lang w:val="es"/>
        </w:rPr>
        <w:t>Vapores corrosivos. Humo acre y gases irritantes. Cloruro de hidrógeno. Gas cloro.</w:t>
      </w:r>
    </w:p>
    <w:p w14:paraId="1580F80D" w14:textId="3FFA5574" w:rsidR="00861FFD" w:rsidRPr="00A83913" w:rsidRDefault="00861FFD" w:rsidP="006A5FA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11: INFORMACIÓN TOXICOLÓGICA</w:t>
      </w:r>
    </w:p>
    <w:p w14:paraId="0FB8DA4D" w14:textId="77777777" w:rsidR="00861FFD" w:rsidRPr="00A83913" w:rsidRDefault="00861FFD" w:rsidP="006A5FAA">
      <w:pPr>
        <w:pStyle w:val="ListParagraph"/>
        <w:numPr>
          <w:ilvl w:val="1"/>
          <w:numId w:val="5"/>
        </w:numPr>
        <w:tabs>
          <w:tab w:val="left" w:pos="948"/>
        </w:tabs>
        <w:ind w:left="708" w:hanging="708"/>
        <w:rPr>
          <w:b/>
        </w:rPr>
      </w:pPr>
      <w:r>
        <w:rPr>
          <w:b/>
          <w:bCs/>
          <w:lang w:val="es"/>
        </w:rPr>
        <w:t>Información sobre los efectos toxicológicos</w:t>
      </w:r>
    </w:p>
    <w:p w14:paraId="0E905BDA" w14:textId="77777777" w:rsidR="002522F9" w:rsidRPr="00A83913" w:rsidRDefault="002522F9" w:rsidP="006A5FAA">
      <w:pPr>
        <w:pStyle w:val="TableParagraph"/>
        <w:spacing w:line="240" w:lineRule="auto"/>
        <w:ind w:left="57" w:right="57"/>
        <w:rPr>
          <w:sz w:val="20"/>
        </w:rPr>
      </w:pPr>
      <w:r>
        <w:rPr>
          <w:b/>
          <w:bCs/>
          <w:sz w:val="20"/>
          <w:lang w:val="es"/>
        </w:rPr>
        <w:t xml:space="preserve">Toxicidad aguda: </w:t>
      </w:r>
      <w:r>
        <w:rPr>
          <w:sz w:val="20"/>
          <w:lang w:val="es"/>
        </w:rPr>
        <w:t>No clasificado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0"/>
        <w:gridCol w:w="6330"/>
      </w:tblGrid>
      <w:tr w:rsidR="00861FFD" w:rsidRPr="00A83913" w14:paraId="282996B6" w14:textId="77777777" w:rsidTr="002522F9">
        <w:tc>
          <w:tcPr>
            <w:tcW w:w="5000" w:type="pct"/>
            <w:gridSpan w:val="2"/>
          </w:tcPr>
          <w:p w14:paraId="763346A1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Hipoclorito de sodio (7681-52-9)</w:t>
            </w:r>
          </w:p>
        </w:tc>
      </w:tr>
      <w:tr w:rsidR="00861FFD" w:rsidRPr="00A83913" w14:paraId="0BF73915" w14:textId="77777777" w:rsidTr="002522F9">
        <w:tc>
          <w:tcPr>
            <w:tcW w:w="1980" w:type="pct"/>
          </w:tcPr>
          <w:p w14:paraId="5E879736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DL50 vía oral, en rata</w:t>
            </w:r>
          </w:p>
        </w:tc>
        <w:tc>
          <w:tcPr>
            <w:tcW w:w="3020" w:type="pct"/>
          </w:tcPr>
          <w:p w14:paraId="12C0DD51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8200 mg/kg</w:t>
            </w:r>
          </w:p>
        </w:tc>
      </w:tr>
      <w:tr w:rsidR="00861FFD" w:rsidRPr="00A83913" w14:paraId="167B973F" w14:textId="77777777" w:rsidTr="002522F9">
        <w:tc>
          <w:tcPr>
            <w:tcW w:w="1980" w:type="pct"/>
          </w:tcPr>
          <w:p w14:paraId="26558723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DL50 vía cutánea, en conejo</w:t>
            </w:r>
          </w:p>
        </w:tc>
        <w:tc>
          <w:tcPr>
            <w:tcW w:w="3020" w:type="pct"/>
          </w:tcPr>
          <w:p w14:paraId="3A2E1F82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&gt; 10000 mg/kg</w:t>
            </w:r>
          </w:p>
        </w:tc>
      </w:tr>
    </w:tbl>
    <w:p w14:paraId="1E65F746" w14:textId="77777777" w:rsidR="00861FFD" w:rsidRPr="00A83913" w:rsidRDefault="00861FFD" w:rsidP="006A5FAA">
      <w:pPr>
        <w:rPr>
          <w:sz w:val="20"/>
        </w:rPr>
      </w:pPr>
      <w:r>
        <w:rPr>
          <w:b/>
          <w:bCs/>
          <w:sz w:val="20"/>
          <w:lang w:val="es"/>
        </w:rPr>
        <w:t xml:space="preserve">Corrosión o irritación cutáneas: </w:t>
      </w:r>
      <w:r>
        <w:rPr>
          <w:sz w:val="20"/>
          <w:lang w:val="es"/>
        </w:rPr>
        <w:t>Provoca quemaduras graves en la piel y lesiones oculares graves.</w:t>
      </w:r>
    </w:p>
    <w:p w14:paraId="48CBF26D" w14:textId="77777777" w:rsidR="00861FFD" w:rsidRPr="00A83913" w:rsidRDefault="00861FFD" w:rsidP="006A5FAA">
      <w:pPr>
        <w:rPr>
          <w:sz w:val="20"/>
        </w:rPr>
      </w:pPr>
      <w:r>
        <w:rPr>
          <w:b/>
          <w:bCs/>
          <w:sz w:val="20"/>
          <w:lang w:val="es"/>
        </w:rPr>
        <w:t xml:space="preserve">pH: </w:t>
      </w:r>
      <w:r>
        <w:rPr>
          <w:sz w:val="20"/>
          <w:lang w:val="es"/>
        </w:rPr>
        <w:t>11,5 - 13,5</w:t>
      </w:r>
    </w:p>
    <w:p w14:paraId="532009B3" w14:textId="77777777" w:rsidR="00861FFD" w:rsidRPr="00A83913" w:rsidRDefault="00861FFD" w:rsidP="006A5FAA">
      <w:pPr>
        <w:rPr>
          <w:sz w:val="20"/>
        </w:rPr>
      </w:pPr>
      <w:r>
        <w:rPr>
          <w:b/>
          <w:bCs/>
          <w:sz w:val="20"/>
          <w:lang w:val="es"/>
        </w:rPr>
        <w:t xml:space="preserve">Lesiones oculares graves o irritación ocular: </w:t>
      </w:r>
      <w:r>
        <w:rPr>
          <w:sz w:val="20"/>
          <w:lang w:val="es"/>
        </w:rPr>
        <w:t>Provoca lesiones oculares graves.</w:t>
      </w:r>
    </w:p>
    <w:p w14:paraId="0F210A85" w14:textId="77777777" w:rsidR="00861FFD" w:rsidRPr="00A83913" w:rsidRDefault="00861FFD" w:rsidP="006A5FAA">
      <w:pPr>
        <w:rPr>
          <w:sz w:val="20"/>
        </w:rPr>
      </w:pPr>
      <w:r>
        <w:rPr>
          <w:b/>
          <w:bCs/>
          <w:sz w:val="20"/>
          <w:lang w:val="es"/>
        </w:rPr>
        <w:t xml:space="preserve">pH: </w:t>
      </w:r>
      <w:r>
        <w:rPr>
          <w:sz w:val="20"/>
          <w:lang w:val="es"/>
        </w:rPr>
        <w:t>11,5 - 13,5</w:t>
      </w:r>
    </w:p>
    <w:p w14:paraId="019D58C7" w14:textId="77777777" w:rsidR="00861FFD" w:rsidRPr="00A83913" w:rsidRDefault="00861FFD" w:rsidP="006A5FAA">
      <w:pPr>
        <w:pStyle w:val="BodyText"/>
        <w:ind w:left="0"/>
        <w:rPr>
          <w:sz w:val="4"/>
        </w:rPr>
      </w:pPr>
    </w:p>
    <w:p w14:paraId="26DFA73C" w14:textId="77777777" w:rsidR="002522F9" w:rsidRPr="00A83913" w:rsidRDefault="002522F9" w:rsidP="006A5FAA">
      <w:pPr>
        <w:pStyle w:val="TableParagraph"/>
        <w:spacing w:line="240" w:lineRule="auto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Sensibilización respiratoria o cutánea: </w:t>
      </w:r>
      <w:r>
        <w:rPr>
          <w:sz w:val="20"/>
          <w:lang w:val="es"/>
        </w:rPr>
        <w:t>No clasificado</w:t>
      </w:r>
    </w:p>
    <w:p w14:paraId="6D1F6DA7" w14:textId="77777777" w:rsidR="002522F9" w:rsidRPr="00A83913" w:rsidRDefault="002522F9" w:rsidP="006A5FAA">
      <w:pPr>
        <w:pStyle w:val="TableParagraph"/>
        <w:spacing w:line="240" w:lineRule="auto"/>
        <w:ind w:left="0"/>
        <w:rPr>
          <w:rFonts w:ascii="Times New Roman"/>
          <w:sz w:val="16"/>
        </w:rPr>
      </w:pPr>
      <w:r>
        <w:rPr>
          <w:b/>
          <w:bCs/>
          <w:sz w:val="20"/>
          <w:lang w:val="es"/>
        </w:rPr>
        <w:t xml:space="preserve">Mutagenicidad en células germinales: </w:t>
      </w:r>
      <w:r>
        <w:rPr>
          <w:sz w:val="20"/>
          <w:lang w:val="es"/>
        </w:rPr>
        <w:t>No clasificado</w:t>
      </w:r>
    </w:p>
    <w:p w14:paraId="69BE9D19" w14:textId="77777777" w:rsidR="002522F9" w:rsidRPr="00A83913" w:rsidRDefault="002522F9" w:rsidP="006A5FAA">
      <w:pPr>
        <w:pStyle w:val="TableParagraph"/>
        <w:spacing w:line="240" w:lineRule="auto"/>
        <w:ind w:left="0"/>
        <w:rPr>
          <w:rFonts w:ascii="Times New Roman"/>
          <w:sz w:val="20"/>
        </w:rPr>
      </w:pPr>
      <w:r>
        <w:rPr>
          <w:b/>
          <w:bCs/>
          <w:sz w:val="20"/>
          <w:lang w:val="es"/>
        </w:rPr>
        <w:t xml:space="preserve">Carcinogenicidad: </w:t>
      </w:r>
      <w:r>
        <w:rPr>
          <w:sz w:val="20"/>
          <w:lang w:val="es"/>
        </w:rPr>
        <w:t>No clasificado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0"/>
        <w:gridCol w:w="6330"/>
      </w:tblGrid>
      <w:tr w:rsidR="002522F9" w:rsidRPr="00A83913" w14:paraId="60A9E507" w14:textId="77777777" w:rsidTr="002522F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F371" w14:textId="53C7A3AC" w:rsidR="002522F9" w:rsidRPr="00A83913" w:rsidRDefault="002522F9" w:rsidP="006A5FAA">
            <w:pPr>
              <w:pStyle w:val="TableParagraph"/>
              <w:spacing w:line="240" w:lineRule="auto"/>
              <w:ind w:left="57" w:right="57"/>
              <w:rPr>
                <w:rFonts w:ascii="Times New Roman"/>
                <w:sz w:val="16"/>
              </w:rPr>
            </w:pPr>
            <w:r>
              <w:rPr>
                <w:b/>
                <w:bCs/>
                <w:sz w:val="20"/>
                <w:lang w:val="es"/>
              </w:rPr>
              <w:t>Hipoclorito de sodio (7681-52-9)</w:t>
            </w:r>
          </w:p>
        </w:tc>
      </w:tr>
      <w:tr w:rsidR="00861FFD" w:rsidRPr="00A83913" w14:paraId="00527726" w14:textId="77777777" w:rsidTr="002522F9"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3979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Grupo IARC</w:t>
            </w:r>
          </w:p>
        </w:tc>
        <w:tc>
          <w:tcPr>
            <w:tcW w:w="3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16E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3</w:t>
            </w:r>
          </w:p>
        </w:tc>
      </w:tr>
    </w:tbl>
    <w:p w14:paraId="7A7C8D1A" w14:textId="77777777" w:rsidR="002522F9" w:rsidRPr="00A83913" w:rsidRDefault="002522F9" w:rsidP="006A5FAA">
      <w:pPr>
        <w:pStyle w:val="TableParagraph"/>
        <w:spacing w:line="240" w:lineRule="auto"/>
        <w:ind w:left="0"/>
        <w:rPr>
          <w:rFonts w:ascii="Times New Roman"/>
          <w:sz w:val="20"/>
        </w:rPr>
      </w:pPr>
      <w:r>
        <w:rPr>
          <w:b/>
          <w:bCs/>
          <w:sz w:val="20"/>
          <w:lang w:val="es"/>
        </w:rPr>
        <w:t xml:space="preserve">Toxicidad para la reproducción: </w:t>
      </w:r>
      <w:r>
        <w:rPr>
          <w:sz w:val="20"/>
          <w:lang w:val="es"/>
        </w:rPr>
        <w:t>No clasificado</w:t>
      </w:r>
    </w:p>
    <w:p w14:paraId="173E0BB2" w14:textId="77777777" w:rsidR="002522F9" w:rsidRPr="00A83913" w:rsidRDefault="002522F9" w:rsidP="006A5FAA">
      <w:pPr>
        <w:pStyle w:val="TableParagraph"/>
        <w:spacing w:line="240" w:lineRule="auto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Toxicidad específica en determinados órganos (exposición única): </w:t>
      </w:r>
      <w:r>
        <w:rPr>
          <w:sz w:val="20"/>
          <w:lang w:val="es"/>
        </w:rPr>
        <w:t>No clasificado</w:t>
      </w:r>
    </w:p>
    <w:p w14:paraId="425358D9" w14:textId="77777777" w:rsidR="002522F9" w:rsidRPr="00A83913" w:rsidRDefault="002522F9" w:rsidP="006A5FAA">
      <w:pPr>
        <w:pStyle w:val="TableParagraph"/>
        <w:spacing w:line="240" w:lineRule="auto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Toxicidad específica en determinados órganos (exposiciones repetidas): </w:t>
      </w:r>
      <w:r>
        <w:rPr>
          <w:sz w:val="20"/>
          <w:lang w:val="es"/>
        </w:rPr>
        <w:t>No clasificado</w:t>
      </w:r>
    </w:p>
    <w:p w14:paraId="1284449E" w14:textId="77777777" w:rsidR="002522F9" w:rsidRPr="00A83913" w:rsidRDefault="002522F9" w:rsidP="006A5FAA">
      <w:pPr>
        <w:pStyle w:val="TableParagraph"/>
        <w:spacing w:line="240" w:lineRule="auto"/>
        <w:ind w:left="0"/>
        <w:rPr>
          <w:rFonts w:ascii="Times New Roman"/>
          <w:sz w:val="18"/>
        </w:rPr>
      </w:pPr>
      <w:r>
        <w:rPr>
          <w:b/>
          <w:bCs/>
          <w:sz w:val="20"/>
          <w:lang w:val="es"/>
        </w:rPr>
        <w:t xml:space="preserve">Peligro por aspiración: </w:t>
      </w:r>
      <w:r>
        <w:rPr>
          <w:sz w:val="20"/>
          <w:lang w:val="es"/>
        </w:rPr>
        <w:t>No clasificado</w:t>
      </w:r>
    </w:p>
    <w:p w14:paraId="49C3E645" w14:textId="250F2D93" w:rsidR="002522F9" w:rsidRPr="00A83913" w:rsidRDefault="002522F9" w:rsidP="00EA34EF">
      <w:pPr>
        <w:pStyle w:val="TableParagraph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Síntomas/lesiones tras la inhalación: </w:t>
      </w:r>
      <w:r>
        <w:rPr>
          <w:sz w:val="20"/>
          <w:lang w:val="es"/>
        </w:rPr>
        <w:t>La inhalación puede causar irritación grave inmediata que deriva rápidamente en quemaduras químicas. Corrosivo para las membranas mucosas. Corrosivo para las vías respiratorias. Los síntomas pueden tardar en aparecer.</w:t>
      </w:r>
    </w:p>
    <w:p w14:paraId="0B538532" w14:textId="6A5E42C3" w:rsidR="002522F9" w:rsidRPr="00A83913" w:rsidRDefault="002522F9" w:rsidP="00EA34EF">
      <w:pPr>
        <w:pStyle w:val="TableParagraph"/>
        <w:ind w:left="0"/>
        <w:rPr>
          <w:sz w:val="20"/>
        </w:rPr>
      </w:pPr>
      <w:r>
        <w:rPr>
          <w:b/>
          <w:bCs/>
          <w:sz w:val="20"/>
          <w:lang w:val="es"/>
        </w:rPr>
        <w:t>Síntomas/lesiones tras el contacto con la piel:</w:t>
      </w:r>
      <w:r>
        <w:rPr>
          <w:sz w:val="20"/>
          <w:lang w:val="es"/>
        </w:rPr>
        <w:t xml:space="preserve"> Provoca quemaduras graves en la piel. Los síntomas pueden incluir: enrojecimiento, dolor, hinchazón, picor, quemazón, sequedad y dermatitis.</w:t>
      </w:r>
    </w:p>
    <w:p w14:paraId="3A04198F" w14:textId="53382297" w:rsidR="002522F9" w:rsidRPr="00A83913" w:rsidRDefault="002522F9" w:rsidP="00EA34EF">
      <w:pPr>
        <w:pStyle w:val="TableParagraph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Síntomas/lesiones tras el contacto con los ojos: </w:t>
      </w:r>
      <w:r>
        <w:rPr>
          <w:sz w:val="20"/>
          <w:lang w:val="es"/>
        </w:rPr>
        <w:t>Provoca lesiones oculares graves. Los síntomas pueden incluir: escozor, lagrimeo, enrojecimiento e hinchazón de los ojos.</w:t>
      </w:r>
    </w:p>
    <w:p w14:paraId="4956B1BA" w14:textId="7EB68E77" w:rsidR="002522F9" w:rsidRPr="00A83913" w:rsidRDefault="002522F9" w:rsidP="00EA34EF">
      <w:pPr>
        <w:pStyle w:val="TableParagraph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Síntomas/lesiones tras la ingestión: </w:t>
      </w:r>
      <w:r>
        <w:rPr>
          <w:sz w:val="20"/>
          <w:lang w:val="es"/>
        </w:rPr>
        <w:t>Puede provocar quemaduras o irritación de las paredes de la boca, la garganta y el tracto gastrointestinal. Su ingestión puede ser nociva o tener efectos adversos.</w:t>
      </w:r>
    </w:p>
    <w:p w14:paraId="2E6201B2" w14:textId="77777777" w:rsidR="00861FFD" w:rsidRPr="00A83913" w:rsidRDefault="00861FFD" w:rsidP="00EA34EF">
      <w:pPr>
        <w:rPr>
          <w:sz w:val="20"/>
        </w:rPr>
      </w:pPr>
      <w:r>
        <w:rPr>
          <w:b/>
          <w:bCs/>
          <w:sz w:val="20"/>
          <w:lang w:val="es"/>
        </w:rPr>
        <w:t xml:space="preserve">Síntomas crónicos: </w:t>
      </w:r>
      <w:r>
        <w:rPr>
          <w:sz w:val="20"/>
          <w:lang w:val="es"/>
        </w:rPr>
        <w:t>No se prevé ninguno en condiciones normales de uso.</w:t>
      </w:r>
    </w:p>
    <w:p w14:paraId="00E7E528" w14:textId="05A87887" w:rsidR="00861FFD" w:rsidRPr="00A83913" w:rsidRDefault="00861FFD" w:rsidP="006A5FA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12: INFORMACIÓN ECOLÓGICA</w:t>
      </w:r>
    </w:p>
    <w:p w14:paraId="5B4EDAB0" w14:textId="77777777" w:rsidR="00861FFD" w:rsidRPr="00A83913" w:rsidRDefault="00861FFD" w:rsidP="006A5FAA">
      <w:pPr>
        <w:pStyle w:val="ListParagraph"/>
        <w:numPr>
          <w:ilvl w:val="1"/>
          <w:numId w:val="4"/>
        </w:numPr>
        <w:tabs>
          <w:tab w:val="left" w:pos="948"/>
        </w:tabs>
        <w:ind w:left="708" w:hanging="708"/>
        <w:rPr>
          <w:b/>
        </w:rPr>
      </w:pPr>
      <w:r>
        <w:rPr>
          <w:b/>
          <w:bCs/>
          <w:lang w:val="es"/>
        </w:rPr>
        <w:t>Toxicidad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178"/>
        <w:gridCol w:w="6801"/>
      </w:tblGrid>
      <w:tr w:rsidR="00861FFD" w:rsidRPr="00A83913" w14:paraId="02AC3885" w14:textId="77777777" w:rsidTr="006A5FAA">
        <w:tc>
          <w:tcPr>
            <w:tcW w:w="1667" w:type="pct"/>
            <w:tcBorders>
              <w:top w:val="nil"/>
              <w:left w:val="nil"/>
              <w:right w:val="nil"/>
            </w:tcBorders>
          </w:tcPr>
          <w:p w14:paraId="7B2883C0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Ecología - general</w:t>
            </w: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</w:tcPr>
          <w:p w14:paraId="5C53650B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3248" w:type="pct"/>
            <w:tcBorders>
              <w:top w:val="nil"/>
              <w:left w:val="nil"/>
              <w:right w:val="nil"/>
            </w:tcBorders>
          </w:tcPr>
          <w:p w14:paraId="0658406D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Muy tóxico para los organismos acuáticos. Nocivo para los organismos acuáticos, con efectos nocivos duraderos.</w:t>
            </w:r>
          </w:p>
        </w:tc>
      </w:tr>
      <w:tr w:rsidR="00861FFD" w:rsidRPr="00A83913" w14:paraId="527089F5" w14:textId="77777777" w:rsidTr="006A5FAA">
        <w:tc>
          <w:tcPr>
            <w:tcW w:w="5000" w:type="pct"/>
            <w:gridSpan w:val="3"/>
          </w:tcPr>
          <w:p w14:paraId="2400EC28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Hipoclorito de sodio (7681-52-9)</w:t>
            </w:r>
          </w:p>
        </w:tc>
      </w:tr>
      <w:tr w:rsidR="00861FFD" w:rsidRPr="00A83913" w14:paraId="387EE737" w14:textId="77777777" w:rsidTr="006A5FAA">
        <w:tc>
          <w:tcPr>
            <w:tcW w:w="1667" w:type="pct"/>
          </w:tcPr>
          <w:p w14:paraId="42695B2A" w14:textId="77777777" w:rsidR="00861FFD" w:rsidRPr="00A83913" w:rsidRDefault="00861FFD" w:rsidP="006A5FAA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CL50 peces 1</w:t>
            </w:r>
          </w:p>
        </w:tc>
        <w:tc>
          <w:tcPr>
            <w:tcW w:w="3333" w:type="pct"/>
            <w:gridSpan w:val="2"/>
          </w:tcPr>
          <w:p w14:paraId="1898C9B5" w14:textId="7F2424A4" w:rsidR="00861FFD" w:rsidRPr="00A83913" w:rsidRDefault="00EA34EF" w:rsidP="006A5FAA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0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06 (0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 xml:space="preserve">06 </w:t>
            </w:r>
            <w:r w:rsidR="00B62D9F">
              <w:rPr>
                <w:sz w:val="20"/>
                <w:lang w:val="es"/>
              </w:rPr>
              <w:t>–</w:t>
            </w:r>
            <w:r>
              <w:rPr>
                <w:sz w:val="20"/>
                <w:lang w:val="es"/>
              </w:rPr>
              <w:t xml:space="preserve"> 0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11) mg/l (Tiempo de exposición: 96 h - Especie: Pimephales promelas [sistema de flujo])</w:t>
            </w:r>
          </w:p>
        </w:tc>
      </w:tr>
      <w:tr w:rsidR="00EA34EF" w:rsidRPr="00A83913" w14:paraId="19D53562" w14:textId="77777777" w:rsidTr="006A5FAA">
        <w:tc>
          <w:tcPr>
            <w:tcW w:w="1667" w:type="pct"/>
          </w:tcPr>
          <w:p w14:paraId="7779073D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CE50 Daphnia 1</w:t>
            </w:r>
          </w:p>
        </w:tc>
        <w:tc>
          <w:tcPr>
            <w:tcW w:w="3333" w:type="pct"/>
            <w:gridSpan w:val="2"/>
          </w:tcPr>
          <w:p w14:paraId="79179C54" w14:textId="7F81F846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0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 xml:space="preserve">033 </w:t>
            </w:r>
            <w:r w:rsidR="00B62D9F">
              <w:rPr>
                <w:sz w:val="20"/>
                <w:lang w:val="es"/>
              </w:rPr>
              <w:t>–</w:t>
            </w:r>
            <w:r>
              <w:rPr>
                <w:sz w:val="20"/>
                <w:lang w:val="es"/>
              </w:rPr>
              <w:t xml:space="preserve"> 0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044 mg/l (Tiempo de exposición: 48 h - Especie: Daphnia magna [estático])</w:t>
            </w:r>
          </w:p>
        </w:tc>
      </w:tr>
      <w:tr w:rsidR="00EA34EF" w:rsidRPr="00A83913" w14:paraId="3455EEFE" w14:textId="77777777" w:rsidTr="006A5FAA">
        <w:tc>
          <w:tcPr>
            <w:tcW w:w="1667" w:type="pct"/>
          </w:tcPr>
          <w:p w14:paraId="236DB59D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lastRenderedPageBreak/>
              <w:t>CL50 peces 2</w:t>
            </w:r>
          </w:p>
        </w:tc>
        <w:tc>
          <w:tcPr>
            <w:tcW w:w="3333" w:type="pct"/>
            <w:gridSpan w:val="2"/>
          </w:tcPr>
          <w:p w14:paraId="42DD06AD" w14:textId="6C398196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4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5 (4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 xml:space="preserve">5 </w:t>
            </w:r>
            <w:r w:rsidR="00B62D9F">
              <w:rPr>
                <w:sz w:val="20"/>
                <w:lang w:val="es"/>
              </w:rPr>
              <w:t>–</w:t>
            </w:r>
            <w:r>
              <w:rPr>
                <w:sz w:val="20"/>
                <w:lang w:val="es"/>
              </w:rPr>
              <w:t xml:space="preserve"> 7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6) mg/l (Tiempo de exposición: 96 h - Especie: Pimephales promelas [estático])</w:t>
            </w:r>
          </w:p>
        </w:tc>
      </w:tr>
      <w:tr w:rsidR="00EA34EF" w:rsidRPr="00A83913" w14:paraId="756CB3A0" w14:textId="77777777" w:rsidTr="006A5FAA">
        <w:tc>
          <w:tcPr>
            <w:tcW w:w="1667" w:type="pct"/>
          </w:tcPr>
          <w:p w14:paraId="5FBE5F70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CE50 Daphnia 2</w:t>
            </w:r>
          </w:p>
        </w:tc>
        <w:tc>
          <w:tcPr>
            <w:tcW w:w="3333" w:type="pct"/>
            <w:gridSpan w:val="2"/>
          </w:tcPr>
          <w:p w14:paraId="25602B5F" w14:textId="27EEA14A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0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033 (0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 xml:space="preserve">033 </w:t>
            </w:r>
            <w:r w:rsidR="00B62D9F">
              <w:rPr>
                <w:sz w:val="20"/>
                <w:lang w:val="es"/>
              </w:rPr>
              <w:t>–</w:t>
            </w:r>
            <w:r>
              <w:rPr>
                <w:sz w:val="20"/>
                <w:lang w:val="es"/>
              </w:rPr>
              <w:t xml:space="preserve"> 0</w:t>
            </w:r>
            <w:r w:rsidR="00B62D9F">
              <w:rPr>
                <w:sz w:val="20"/>
                <w:lang w:val="es"/>
              </w:rPr>
              <w:t>.</w:t>
            </w:r>
            <w:r>
              <w:rPr>
                <w:sz w:val="20"/>
                <w:lang w:val="es"/>
              </w:rPr>
              <w:t>044) mg/l (Tiempo de exposición: 48 h - Especie: Daphnia magna [estático])</w:t>
            </w:r>
          </w:p>
        </w:tc>
      </w:tr>
    </w:tbl>
    <w:p w14:paraId="71E4DF20" w14:textId="01C25DB5" w:rsidR="00861FFD" w:rsidRPr="00A83913" w:rsidRDefault="00861FFD" w:rsidP="00EA34EF">
      <w:pPr>
        <w:pStyle w:val="ListParagraph"/>
        <w:numPr>
          <w:ilvl w:val="1"/>
          <w:numId w:val="4"/>
        </w:numPr>
        <w:tabs>
          <w:tab w:val="left" w:pos="948"/>
        </w:tabs>
        <w:ind w:left="708" w:hanging="708"/>
        <w:rPr>
          <w:b/>
          <w:sz w:val="20"/>
          <w:szCs w:val="20"/>
        </w:rPr>
      </w:pPr>
      <w:r>
        <w:rPr>
          <w:b/>
          <w:bCs/>
          <w:lang w:val="es"/>
        </w:rPr>
        <w:t>Persistencia y degradabilidad</w:t>
      </w:r>
      <w:r>
        <w:rPr>
          <w:lang w:val="es"/>
        </w:rPr>
        <w:tab/>
      </w:r>
      <w:r>
        <w:rPr>
          <w:sz w:val="20"/>
          <w:szCs w:val="20"/>
          <w:lang w:val="es"/>
        </w:rPr>
        <w:t>No se dispone de información adicional</w:t>
      </w:r>
    </w:p>
    <w:p w14:paraId="591EA3BA" w14:textId="166D2C9B" w:rsidR="00861FFD" w:rsidRPr="00A83913" w:rsidRDefault="00861FFD" w:rsidP="00EA34EF">
      <w:pPr>
        <w:pStyle w:val="ListParagraph"/>
        <w:numPr>
          <w:ilvl w:val="1"/>
          <w:numId w:val="4"/>
        </w:numPr>
        <w:tabs>
          <w:tab w:val="left" w:pos="948"/>
        </w:tabs>
        <w:ind w:left="708" w:hanging="708"/>
        <w:rPr>
          <w:b/>
          <w:sz w:val="20"/>
          <w:szCs w:val="20"/>
        </w:rPr>
      </w:pPr>
      <w:r>
        <w:rPr>
          <w:b/>
          <w:bCs/>
          <w:lang w:val="es"/>
        </w:rPr>
        <w:t>Potencial de bioacumulación</w:t>
      </w:r>
      <w:r>
        <w:rPr>
          <w:lang w:val="es"/>
        </w:rPr>
        <w:tab/>
      </w:r>
      <w:r>
        <w:rPr>
          <w:sz w:val="20"/>
          <w:szCs w:val="20"/>
          <w:lang w:val="es"/>
        </w:rPr>
        <w:t>No se dispone de información adicional</w:t>
      </w:r>
    </w:p>
    <w:p w14:paraId="3ADF2581" w14:textId="114C31BD" w:rsidR="00861FFD" w:rsidRPr="00A83913" w:rsidRDefault="00861FFD" w:rsidP="00EA34EF">
      <w:pPr>
        <w:pStyle w:val="ListParagraph"/>
        <w:numPr>
          <w:ilvl w:val="1"/>
          <w:numId w:val="4"/>
        </w:numPr>
        <w:tabs>
          <w:tab w:val="left" w:pos="948"/>
        </w:tabs>
        <w:ind w:left="708" w:hanging="708"/>
        <w:rPr>
          <w:b/>
          <w:sz w:val="20"/>
          <w:szCs w:val="20"/>
        </w:rPr>
      </w:pPr>
      <w:r>
        <w:rPr>
          <w:b/>
          <w:bCs/>
          <w:lang w:val="es"/>
        </w:rPr>
        <w:t>Movilidad en el suelo</w:t>
      </w:r>
      <w:r>
        <w:rPr>
          <w:lang w:val="es"/>
        </w:rPr>
        <w:tab/>
      </w:r>
      <w:r>
        <w:rPr>
          <w:sz w:val="20"/>
          <w:szCs w:val="20"/>
          <w:lang w:val="es"/>
        </w:rPr>
        <w:t>No se dispone de información adicional</w:t>
      </w:r>
    </w:p>
    <w:p w14:paraId="1DAE97C3" w14:textId="77777777" w:rsidR="00861FFD" w:rsidRPr="00A83913" w:rsidRDefault="00861FFD" w:rsidP="006A5FAA">
      <w:pPr>
        <w:pStyle w:val="ListParagraph"/>
        <w:numPr>
          <w:ilvl w:val="1"/>
          <w:numId w:val="4"/>
        </w:numPr>
        <w:tabs>
          <w:tab w:val="left" w:pos="948"/>
        </w:tabs>
        <w:ind w:left="708" w:hanging="708"/>
        <w:rPr>
          <w:b/>
        </w:rPr>
      </w:pPr>
      <w:r>
        <w:rPr>
          <w:b/>
          <w:bCs/>
          <w:lang w:val="es"/>
        </w:rPr>
        <w:t>Otros efectos adversos</w:t>
      </w:r>
    </w:p>
    <w:p w14:paraId="4E00DBC5" w14:textId="77777777" w:rsidR="00861FFD" w:rsidRPr="00A83913" w:rsidRDefault="00861FFD" w:rsidP="006A5FAA">
      <w:pPr>
        <w:pStyle w:val="BodyText"/>
        <w:ind w:left="0"/>
      </w:pPr>
      <w:r>
        <w:rPr>
          <w:lang w:val="es"/>
        </w:rPr>
        <w:t>No se dispone de información adicional</w:t>
      </w:r>
    </w:p>
    <w:p w14:paraId="11FBFCCB" w14:textId="1B985C46" w:rsidR="00861FFD" w:rsidRPr="00A83913" w:rsidRDefault="00861FFD" w:rsidP="00331C2A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13: CONSIDERACIONES RELATIVAS A LA ELIMINACIÓN</w:t>
      </w:r>
    </w:p>
    <w:p w14:paraId="0B1DC4A0" w14:textId="77777777" w:rsidR="00861FFD" w:rsidRPr="00A83913" w:rsidRDefault="00861FFD" w:rsidP="006D664D">
      <w:pPr>
        <w:pStyle w:val="ListParagraph"/>
        <w:numPr>
          <w:ilvl w:val="1"/>
          <w:numId w:val="3"/>
        </w:numPr>
        <w:tabs>
          <w:tab w:val="left" w:pos="948"/>
        </w:tabs>
        <w:ind w:left="708" w:hanging="708"/>
        <w:rPr>
          <w:b/>
        </w:rPr>
      </w:pPr>
      <w:r>
        <w:rPr>
          <w:b/>
          <w:bCs/>
          <w:lang w:val="es"/>
        </w:rPr>
        <w:t>Métodos para el tratamiento de residuos</w:t>
      </w:r>
    </w:p>
    <w:p w14:paraId="544DA4CA" w14:textId="6ADC062B" w:rsidR="006D664D" w:rsidRPr="00A83913" w:rsidRDefault="006D664D" w:rsidP="006D664D">
      <w:pPr>
        <w:pStyle w:val="TableParagraph"/>
        <w:spacing w:line="240" w:lineRule="auto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Recomendaciones de eliminación de aguas residuales: </w:t>
      </w:r>
      <w:r>
        <w:rPr>
          <w:sz w:val="20"/>
          <w:lang w:val="es"/>
        </w:rPr>
        <w:t>No verter los residuos por el alcantarillado. No tirar los residuos por el desagüe; elimínense los residuos del producto y sus recipientes con todas las precauciones posibles.</w:t>
      </w:r>
    </w:p>
    <w:p w14:paraId="400FDB9F" w14:textId="3B33235A" w:rsidR="006D664D" w:rsidRPr="00A83913" w:rsidRDefault="006D664D" w:rsidP="00EA34EF">
      <w:pPr>
        <w:pStyle w:val="TableParagraph"/>
        <w:keepNext/>
        <w:keepLines/>
        <w:spacing w:line="240" w:lineRule="auto"/>
        <w:ind w:left="0"/>
        <w:rPr>
          <w:sz w:val="20"/>
        </w:rPr>
      </w:pPr>
      <w:r>
        <w:rPr>
          <w:b/>
          <w:bCs/>
          <w:sz w:val="20"/>
          <w:lang w:val="es"/>
        </w:rPr>
        <w:t xml:space="preserve">Recomendaciones de eliminación de residuos: </w:t>
      </w:r>
      <w:r>
        <w:rPr>
          <w:sz w:val="20"/>
          <w:lang w:val="es"/>
        </w:rPr>
        <w:t>Eliminar los residuos de acuerdo con las normativas locales, regionales, nacionales, territoriales, provinciales e internacionales.</w:t>
      </w:r>
    </w:p>
    <w:p w14:paraId="0E77CD04" w14:textId="64CD77AE" w:rsidR="00861FFD" w:rsidRPr="00A83913" w:rsidRDefault="00861FFD" w:rsidP="00EA34EF">
      <w:pPr>
        <w:pStyle w:val="Heading1"/>
        <w:keepNext/>
        <w:keepLines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14: INFORMACIÓN RELATIVA AL TRANSPORTE</w:t>
      </w:r>
    </w:p>
    <w:p w14:paraId="2500D8BD" w14:textId="77777777" w:rsidR="00861FFD" w:rsidRPr="00A83913" w:rsidRDefault="00861FFD" w:rsidP="00EA34EF">
      <w:pPr>
        <w:pStyle w:val="ListParagraph"/>
        <w:keepNext/>
        <w:keepLines/>
        <w:numPr>
          <w:ilvl w:val="1"/>
          <w:numId w:val="2"/>
        </w:numPr>
        <w:tabs>
          <w:tab w:val="left" w:pos="740"/>
        </w:tabs>
        <w:ind w:left="500" w:hanging="500"/>
        <w:rPr>
          <w:b/>
        </w:rPr>
      </w:pPr>
      <w:r>
        <w:rPr>
          <w:b/>
          <w:bCs/>
          <w:lang w:val="es"/>
        </w:rPr>
        <w:t>De acuerdo con el Departamento de Transporte de EE.</w:t>
      </w:r>
      <w:r>
        <w:rPr>
          <w:lang w:val="es"/>
        </w:rPr>
        <w:t> </w:t>
      </w:r>
      <w:r>
        <w:rPr>
          <w:b/>
          <w:bCs/>
          <w:lang w:val="es"/>
        </w:rPr>
        <w:t>UU.(DOT)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537"/>
        <w:gridCol w:w="2753"/>
        <w:gridCol w:w="1298"/>
      </w:tblGrid>
      <w:tr w:rsidR="00861FFD" w:rsidRPr="00A83913" w14:paraId="227593DC" w14:textId="77777777" w:rsidTr="006D664D">
        <w:tc>
          <w:tcPr>
            <w:tcW w:w="2335" w:type="dxa"/>
          </w:tcPr>
          <w:p w14:paraId="2C878CAC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Designación oficial de transporte</w:t>
            </w:r>
          </w:p>
        </w:tc>
        <w:tc>
          <w:tcPr>
            <w:tcW w:w="537" w:type="dxa"/>
          </w:tcPr>
          <w:p w14:paraId="672C7D4C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753" w:type="dxa"/>
          </w:tcPr>
          <w:p w14:paraId="30CFAC25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SOLUCIONES DE HIPOCLORITO</w:t>
            </w:r>
          </w:p>
        </w:tc>
        <w:tc>
          <w:tcPr>
            <w:tcW w:w="1298" w:type="dxa"/>
          </w:tcPr>
          <w:p w14:paraId="2A0BD19F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rFonts w:ascii="Times New Roman"/>
                <w:sz w:val="12"/>
              </w:rPr>
            </w:pPr>
          </w:p>
        </w:tc>
      </w:tr>
      <w:tr w:rsidR="00EA34EF" w:rsidRPr="00A83913" w14:paraId="5C7DA7FE" w14:textId="77777777" w:rsidTr="006D664D">
        <w:tc>
          <w:tcPr>
            <w:tcW w:w="2335" w:type="dxa"/>
          </w:tcPr>
          <w:p w14:paraId="13B62342" w14:textId="77777777" w:rsidR="00EA34EF" w:rsidRPr="00A83913" w:rsidRDefault="00EA34EF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Clase de peligro</w:t>
            </w:r>
          </w:p>
        </w:tc>
        <w:tc>
          <w:tcPr>
            <w:tcW w:w="537" w:type="dxa"/>
          </w:tcPr>
          <w:p w14:paraId="4D7367A1" w14:textId="77777777" w:rsidR="00EA34EF" w:rsidRPr="00A83913" w:rsidRDefault="00EA34EF" w:rsidP="006D664D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753" w:type="dxa"/>
          </w:tcPr>
          <w:p w14:paraId="5F5B5E5B" w14:textId="77777777" w:rsidR="00EA34EF" w:rsidRPr="00A83913" w:rsidRDefault="00EA34EF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8</w:t>
            </w:r>
          </w:p>
        </w:tc>
        <w:tc>
          <w:tcPr>
            <w:tcW w:w="1298" w:type="dxa"/>
            <w:vMerge w:val="restart"/>
          </w:tcPr>
          <w:p w14:paraId="4F3FC537" w14:textId="1574B163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C5CCED" wp14:editId="17536F26">
                  <wp:extent cx="500062" cy="50006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4EF" w:rsidRPr="00A83913" w14:paraId="3A029773" w14:textId="77777777" w:rsidTr="008E2105">
        <w:tc>
          <w:tcPr>
            <w:tcW w:w="2335" w:type="dxa"/>
          </w:tcPr>
          <w:p w14:paraId="5BA2B362" w14:textId="77777777" w:rsidR="00EA34EF" w:rsidRPr="00A83913" w:rsidRDefault="00EA34EF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Número de identificación</w:t>
            </w:r>
          </w:p>
        </w:tc>
        <w:tc>
          <w:tcPr>
            <w:tcW w:w="537" w:type="dxa"/>
          </w:tcPr>
          <w:p w14:paraId="0BC896F6" w14:textId="77777777" w:rsidR="00EA34EF" w:rsidRPr="00A83913" w:rsidRDefault="00EA34EF" w:rsidP="006D664D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753" w:type="dxa"/>
          </w:tcPr>
          <w:p w14:paraId="29542579" w14:textId="77777777" w:rsidR="00EA34EF" w:rsidRPr="00A83913" w:rsidRDefault="00EA34EF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UN1791</w:t>
            </w:r>
          </w:p>
        </w:tc>
        <w:tc>
          <w:tcPr>
            <w:tcW w:w="1298" w:type="dxa"/>
            <w:vMerge/>
          </w:tcPr>
          <w:p w14:paraId="1C2E5F16" w14:textId="77777777" w:rsidR="00EA34EF" w:rsidRPr="00A83913" w:rsidRDefault="00EA34EF" w:rsidP="006D664D">
            <w:pPr>
              <w:ind w:left="57" w:right="57"/>
              <w:rPr>
                <w:sz w:val="2"/>
                <w:szCs w:val="2"/>
              </w:rPr>
            </w:pPr>
          </w:p>
        </w:tc>
      </w:tr>
      <w:tr w:rsidR="00EA34EF" w:rsidRPr="00A83913" w14:paraId="3EE80BE7" w14:textId="77777777" w:rsidTr="006D664D">
        <w:tc>
          <w:tcPr>
            <w:tcW w:w="2335" w:type="dxa"/>
          </w:tcPr>
          <w:p w14:paraId="1078E30F" w14:textId="77777777" w:rsidR="00EA34EF" w:rsidRPr="00A83913" w:rsidRDefault="00EA34EF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Códigos de la etiqueta</w:t>
            </w:r>
          </w:p>
        </w:tc>
        <w:tc>
          <w:tcPr>
            <w:tcW w:w="537" w:type="dxa"/>
          </w:tcPr>
          <w:p w14:paraId="08AB667B" w14:textId="77777777" w:rsidR="00EA34EF" w:rsidRPr="00A83913" w:rsidRDefault="00EA34EF" w:rsidP="006D664D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753" w:type="dxa"/>
          </w:tcPr>
          <w:p w14:paraId="328740B8" w14:textId="77777777" w:rsidR="00EA34EF" w:rsidRPr="00A83913" w:rsidRDefault="00EA34EF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8</w:t>
            </w:r>
          </w:p>
        </w:tc>
        <w:tc>
          <w:tcPr>
            <w:tcW w:w="1298" w:type="dxa"/>
            <w:vMerge/>
          </w:tcPr>
          <w:p w14:paraId="09CAA9FD" w14:textId="77777777" w:rsidR="00EA34EF" w:rsidRPr="00A83913" w:rsidRDefault="00EA34EF" w:rsidP="006D664D">
            <w:pPr>
              <w:pStyle w:val="TableParagraph"/>
              <w:spacing w:line="240" w:lineRule="auto"/>
              <w:ind w:left="57" w:right="57"/>
              <w:rPr>
                <w:rFonts w:ascii="Times New Roman"/>
                <w:sz w:val="14"/>
              </w:rPr>
            </w:pPr>
          </w:p>
        </w:tc>
      </w:tr>
      <w:tr w:rsidR="00861FFD" w:rsidRPr="00A83913" w14:paraId="28EEEFA6" w14:textId="77777777" w:rsidTr="006D664D">
        <w:tc>
          <w:tcPr>
            <w:tcW w:w="2335" w:type="dxa"/>
          </w:tcPr>
          <w:p w14:paraId="671D7136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Grupo de embalaje</w:t>
            </w:r>
          </w:p>
        </w:tc>
        <w:tc>
          <w:tcPr>
            <w:tcW w:w="537" w:type="dxa"/>
          </w:tcPr>
          <w:p w14:paraId="6F8D0BB7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753" w:type="dxa"/>
          </w:tcPr>
          <w:p w14:paraId="1107694A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III</w:t>
            </w:r>
          </w:p>
        </w:tc>
        <w:tc>
          <w:tcPr>
            <w:tcW w:w="1298" w:type="dxa"/>
          </w:tcPr>
          <w:p w14:paraId="645EEE75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rFonts w:ascii="Times New Roman"/>
                <w:sz w:val="18"/>
              </w:rPr>
            </w:pPr>
          </w:p>
        </w:tc>
      </w:tr>
      <w:tr w:rsidR="00861FFD" w:rsidRPr="00A83913" w14:paraId="01662661" w14:textId="77777777" w:rsidTr="006D664D">
        <w:tc>
          <w:tcPr>
            <w:tcW w:w="2335" w:type="dxa"/>
          </w:tcPr>
          <w:p w14:paraId="716C716B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Contaminante marino</w:t>
            </w:r>
          </w:p>
        </w:tc>
        <w:tc>
          <w:tcPr>
            <w:tcW w:w="537" w:type="dxa"/>
          </w:tcPr>
          <w:p w14:paraId="684805F6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753" w:type="dxa"/>
          </w:tcPr>
          <w:p w14:paraId="2E19A461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Contaminante marino</w:t>
            </w:r>
          </w:p>
        </w:tc>
        <w:tc>
          <w:tcPr>
            <w:tcW w:w="1298" w:type="dxa"/>
          </w:tcPr>
          <w:p w14:paraId="28C3FA4D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rFonts w:ascii="Times New Roman"/>
                <w:sz w:val="18"/>
              </w:rPr>
            </w:pPr>
          </w:p>
        </w:tc>
      </w:tr>
      <w:tr w:rsidR="00861FFD" w:rsidRPr="00A83913" w14:paraId="41ABF91D" w14:textId="77777777" w:rsidTr="006D664D">
        <w:tc>
          <w:tcPr>
            <w:tcW w:w="2335" w:type="dxa"/>
          </w:tcPr>
          <w:p w14:paraId="46DB18E0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Número ERG</w:t>
            </w:r>
          </w:p>
        </w:tc>
        <w:tc>
          <w:tcPr>
            <w:tcW w:w="537" w:type="dxa"/>
          </w:tcPr>
          <w:p w14:paraId="5E5627B6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jc w:val="right"/>
              <w:rPr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753" w:type="dxa"/>
          </w:tcPr>
          <w:p w14:paraId="2A3E4A5C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154</w:t>
            </w:r>
          </w:p>
        </w:tc>
        <w:tc>
          <w:tcPr>
            <w:tcW w:w="1298" w:type="dxa"/>
          </w:tcPr>
          <w:p w14:paraId="32B76BB6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rFonts w:ascii="Times New Roman"/>
                <w:sz w:val="14"/>
              </w:rPr>
            </w:pPr>
          </w:p>
        </w:tc>
      </w:tr>
    </w:tbl>
    <w:p w14:paraId="7D8098C2" w14:textId="286B46E2" w:rsidR="00861FFD" w:rsidRPr="00A83913" w:rsidRDefault="00861FFD" w:rsidP="006A5FAA">
      <w:pPr>
        <w:pStyle w:val="BodyText"/>
        <w:ind w:left="0"/>
      </w:pPr>
      <w:r>
        <w:rPr>
          <w:lang w:val="es"/>
        </w:rPr>
        <w:t>* Para envases interiores de 5 l o menos, el producto se envía como cantidad limitada/mercancía de consumo.</w:t>
      </w:r>
    </w:p>
    <w:p w14:paraId="497158C4" w14:textId="545FE549" w:rsidR="00861FFD" w:rsidRPr="00A83913" w:rsidRDefault="00861FFD" w:rsidP="006D664D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15: INFORMACIÓN REGLAMENTARIA</w:t>
      </w:r>
    </w:p>
    <w:p w14:paraId="1C672EA6" w14:textId="77777777" w:rsidR="00861FFD" w:rsidRPr="00A83913" w:rsidRDefault="00861FFD" w:rsidP="006D664D">
      <w:pPr>
        <w:pStyle w:val="ListParagraph"/>
        <w:numPr>
          <w:ilvl w:val="1"/>
          <w:numId w:val="1"/>
        </w:numPr>
        <w:tabs>
          <w:tab w:val="left" w:pos="932"/>
        </w:tabs>
        <w:ind w:left="692" w:hanging="692"/>
        <w:rPr>
          <w:b/>
        </w:rPr>
      </w:pPr>
      <w:r>
        <w:rPr>
          <w:b/>
          <w:bCs/>
          <w:lang w:val="es"/>
        </w:rPr>
        <w:t>Normativa federal estadounidense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802"/>
      </w:tblGrid>
      <w:tr w:rsidR="00861FFD" w:rsidRPr="00A83913" w14:paraId="5776F102" w14:textId="77777777" w:rsidTr="006D664D">
        <w:tc>
          <w:tcPr>
            <w:tcW w:w="10480" w:type="dxa"/>
            <w:gridSpan w:val="2"/>
          </w:tcPr>
          <w:p w14:paraId="3D7548CF" w14:textId="6A9059A5" w:rsidR="00861FFD" w:rsidRPr="00A83913" w:rsidRDefault="00EA34EF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10</w:t>
            </w:r>
            <w:r w:rsidR="00B62D9F">
              <w:rPr>
                <w:b/>
                <w:bCs/>
                <w:sz w:val="20"/>
                <w:lang w:val="es"/>
              </w:rPr>
              <w:t>.</w:t>
            </w:r>
            <w:r>
              <w:rPr>
                <w:b/>
                <w:bCs/>
                <w:sz w:val="20"/>
                <w:lang w:val="es"/>
              </w:rPr>
              <w:t xml:space="preserve">00 </w:t>
            </w:r>
            <w:r w:rsidR="00B62D9F">
              <w:rPr>
                <w:b/>
                <w:bCs/>
                <w:sz w:val="20"/>
                <w:lang w:val="es"/>
              </w:rPr>
              <w:t>–</w:t>
            </w:r>
            <w:r>
              <w:rPr>
                <w:b/>
                <w:bCs/>
                <w:sz w:val="20"/>
                <w:lang w:val="es"/>
              </w:rPr>
              <w:t xml:space="preserve"> 12</w:t>
            </w:r>
            <w:r w:rsidR="00B62D9F">
              <w:rPr>
                <w:b/>
                <w:bCs/>
                <w:sz w:val="20"/>
                <w:lang w:val="es"/>
              </w:rPr>
              <w:t>.</w:t>
            </w:r>
            <w:r>
              <w:rPr>
                <w:b/>
                <w:bCs/>
                <w:sz w:val="20"/>
                <w:lang w:val="es"/>
              </w:rPr>
              <w:t>50</w:t>
            </w:r>
            <w:r>
              <w:rPr>
                <w:sz w:val="20"/>
                <w:lang w:val="es"/>
              </w:rPr>
              <w:t> </w:t>
            </w:r>
            <w:r>
              <w:rPr>
                <w:b/>
                <w:bCs/>
                <w:sz w:val="20"/>
                <w:lang w:val="es"/>
              </w:rPr>
              <w:t>% hipoclorito de sodio</w:t>
            </w:r>
          </w:p>
        </w:tc>
      </w:tr>
      <w:tr w:rsidR="00861FFD" w:rsidRPr="00A83913" w14:paraId="049A1330" w14:textId="77777777" w:rsidTr="006D664D">
        <w:tc>
          <w:tcPr>
            <w:tcW w:w="4678" w:type="dxa"/>
            <w:tcBorders>
              <w:bottom w:val="double" w:sz="4" w:space="0" w:color="000000"/>
            </w:tcBorders>
          </w:tcPr>
          <w:p w14:paraId="0908C255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SARA Sección 311/312 Clases de peligro</w:t>
            </w:r>
          </w:p>
        </w:tc>
        <w:tc>
          <w:tcPr>
            <w:tcW w:w="5802" w:type="dxa"/>
            <w:tcBorders>
              <w:bottom w:val="double" w:sz="4" w:space="0" w:color="000000"/>
            </w:tcBorders>
          </w:tcPr>
          <w:p w14:paraId="3013D9DF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Peligro inmediato (agudo) para la salud</w:t>
            </w:r>
          </w:p>
        </w:tc>
      </w:tr>
      <w:tr w:rsidR="00861FFD" w:rsidRPr="00A83913" w14:paraId="6D13FAC4" w14:textId="77777777" w:rsidTr="006D664D">
        <w:tc>
          <w:tcPr>
            <w:tcW w:w="10480" w:type="dxa"/>
            <w:gridSpan w:val="2"/>
            <w:tcBorders>
              <w:top w:val="double" w:sz="4" w:space="0" w:color="000000"/>
            </w:tcBorders>
          </w:tcPr>
          <w:p w14:paraId="25DEBD61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Agua (7732-18-5)</w:t>
            </w:r>
          </w:p>
        </w:tc>
      </w:tr>
      <w:tr w:rsidR="00861FFD" w:rsidRPr="00A83913" w14:paraId="2CDF3FE9" w14:textId="77777777" w:rsidTr="006D664D">
        <w:tc>
          <w:tcPr>
            <w:tcW w:w="10480" w:type="dxa"/>
            <w:gridSpan w:val="2"/>
            <w:tcBorders>
              <w:bottom w:val="double" w:sz="4" w:space="0" w:color="000000"/>
            </w:tcBorders>
          </w:tcPr>
          <w:p w14:paraId="32882AD0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Incluido en el inventario TSCA (Ley de Control de Sustancias Tóxicas) de Estados Unidos</w:t>
            </w:r>
          </w:p>
        </w:tc>
      </w:tr>
      <w:tr w:rsidR="00861FFD" w:rsidRPr="00A83913" w14:paraId="1E324AAE" w14:textId="77777777" w:rsidTr="006D664D">
        <w:tc>
          <w:tcPr>
            <w:tcW w:w="10480" w:type="dxa"/>
            <w:gridSpan w:val="2"/>
            <w:tcBorders>
              <w:top w:val="double" w:sz="4" w:space="0" w:color="000000"/>
            </w:tcBorders>
          </w:tcPr>
          <w:p w14:paraId="0BA39907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Hipoclorito de sodio (7681-52-9)</w:t>
            </w:r>
          </w:p>
        </w:tc>
      </w:tr>
      <w:tr w:rsidR="00861FFD" w:rsidRPr="00A83913" w14:paraId="49E3E9E3" w14:textId="77777777" w:rsidTr="006D664D">
        <w:tc>
          <w:tcPr>
            <w:tcW w:w="10480" w:type="dxa"/>
            <w:gridSpan w:val="2"/>
          </w:tcPr>
          <w:p w14:paraId="0A67C457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Incluido en el inventario TSCA (Ley de Control de Sustancias Tóxicas) de Estados Unidos</w:t>
            </w:r>
          </w:p>
        </w:tc>
      </w:tr>
    </w:tbl>
    <w:p w14:paraId="479090B7" w14:textId="77777777" w:rsidR="00861FFD" w:rsidRPr="00A83913" w:rsidRDefault="00861FFD" w:rsidP="006D664D">
      <w:pPr>
        <w:pStyle w:val="ListParagraph"/>
        <w:numPr>
          <w:ilvl w:val="1"/>
          <w:numId w:val="1"/>
        </w:numPr>
        <w:tabs>
          <w:tab w:val="left" w:pos="932"/>
        </w:tabs>
        <w:ind w:left="692" w:hanging="692"/>
        <w:rPr>
          <w:b/>
        </w:rPr>
      </w:pPr>
      <w:r>
        <w:rPr>
          <w:b/>
          <w:bCs/>
          <w:lang w:val="es"/>
        </w:rPr>
        <w:t>Normativa estatal estadounidense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0"/>
      </w:tblGrid>
      <w:tr w:rsidR="00861FFD" w:rsidRPr="00A83913" w14:paraId="4FAA458B" w14:textId="77777777" w:rsidTr="006D664D">
        <w:tc>
          <w:tcPr>
            <w:tcW w:w="5000" w:type="pct"/>
          </w:tcPr>
          <w:p w14:paraId="100CA1DD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Hipoclorito de sodio (7681-52-9)</w:t>
            </w:r>
          </w:p>
        </w:tc>
      </w:tr>
      <w:tr w:rsidR="00861FFD" w:rsidRPr="00A83913" w14:paraId="7245EE09" w14:textId="77777777" w:rsidTr="006D664D">
        <w:tc>
          <w:tcPr>
            <w:tcW w:w="5000" w:type="pct"/>
          </w:tcPr>
          <w:p w14:paraId="523AD06B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EE. UU. - Massachusetts - Lista de derecho a saber</w:t>
            </w:r>
          </w:p>
          <w:p w14:paraId="355A7A6E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EE. UU. - Nueva Jersey - Lista de derecho a saber sobre sustancias peligrosas</w:t>
            </w:r>
          </w:p>
          <w:p w14:paraId="6B179477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EE. UU. - Pensilvania - Derecho a saber - Lista de peligros para el medio ambiente</w:t>
            </w:r>
          </w:p>
          <w:p w14:paraId="02A79684" w14:textId="77777777" w:rsidR="00861FFD" w:rsidRPr="00A83913" w:rsidRDefault="00861FFD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EE.UU. - Pensilvania - Lista de derecho a saber</w:t>
            </w:r>
          </w:p>
        </w:tc>
      </w:tr>
    </w:tbl>
    <w:p w14:paraId="7FC9D64A" w14:textId="373AE6EC" w:rsidR="00861FFD" w:rsidRPr="00A83913" w:rsidRDefault="00861FFD" w:rsidP="006D664D">
      <w:pPr>
        <w:pStyle w:val="Heading1"/>
        <w:shd w:val="clear" w:color="auto" w:fill="000000" w:themeFill="text1"/>
        <w:tabs>
          <w:tab w:val="left" w:pos="10470"/>
        </w:tabs>
        <w:spacing w:line="240" w:lineRule="auto"/>
        <w:ind w:left="0"/>
        <w:rPr>
          <w:color w:val="FFFFFF"/>
          <w:highlight w:val="black"/>
        </w:rPr>
      </w:pPr>
      <w:r>
        <w:rPr>
          <w:color w:val="FFFFFF"/>
          <w:highlight w:val="black"/>
          <w:lang w:val="es"/>
        </w:rPr>
        <w:t>SECCIÓN 16: OTRA INFORMACIÓN, INCLUIDA LA FECHA DE ELABORACIÓN O DE LA ÚLTIMA REVISIÓN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5"/>
        <w:gridCol w:w="5650"/>
      </w:tblGrid>
      <w:tr w:rsidR="006D664D" w:rsidRPr="00A83913" w14:paraId="443B8441" w14:textId="77777777" w:rsidTr="00244FA7">
        <w:tc>
          <w:tcPr>
            <w:tcW w:w="2166" w:type="pct"/>
          </w:tcPr>
          <w:p w14:paraId="69F2BE0A" w14:textId="77777777" w:rsidR="006D664D" w:rsidRPr="00A83913" w:rsidRDefault="006D664D" w:rsidP="006D664D">
            <w:pPr>
              <w:pStyle w:val="TableParagraph"/>
              <w:spacing w:line="240" w:lineRule="auto"/>
              <w:ind w:left="57" w:right="5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s"/>
              </w:rPr>
              <w:t>Fecha de revisión</w:t>
            </w:r>
          </w:p>
        </w:tc>
        <w:tc>
          <w:tcPr>
            <w:tcW w:w="136" w:type="pct"/>
          </w:tcPr>
          <w:p w14:paraId="0838C42D" w14:textId="5A89E74C" w:rsidR="006D664D" w:rsidRPr="00A83913" w:rsidRDefault="006D664D" w:rsidP="006D664D">
            <w:pPr>
              <w:pStyle w:val="TableParagraph"/>
              <w:spacing w:line="240" w:lineRule="auto"/>
              <w:ind w:left="57" w:right="57"/>
              <w:jc w:val="right"/>
              <w:rPr>
                <w:bCs/>
                <w:sz w:val="20"/>
              </w:rPr>
            </w:pPr>
            <w:r>
              <w:rPr>
                <w:sz w:val="20"/>
                <w:lang w:val="es"/>
              </w:rPr>
              <w:t>:</w:t>
            </w:r>
          </w:p>
        </w:tc>
        <w:tc>
          <w:tcPr>
            <w:tcW w:w="2698" w:type="pct"/>
          </w:tcPr>
          <w:p w14:paraId="6B76B646" w14:textId="3432C3A6" w:rsidR="006D664D" w:rsidRPr="00A83913" w:rsidRDefault="00EA34EF" w:rsidP="006D664D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03/12/2015</w:t>
            </w:r>
          </w:p>
        </w:tc>
      </w:tr>
      <w:tr w:rsidR="006D664D" w:rsidRPr="00A83913" w14:paraId="4D54F88D" w14:textId="77777777" w:rsidTr="00244FA7">
        <w:tc>
          <w:tcPr>
            <w:tcW w:w="2166" w:type="pct"/>
          </w:tcPr>
          <w:p w14:paraId="6CFEA954" w14:textId="05BF1EA2" w:rsidR="006D664D" w:rsidRPr="00A83913" w:rsidRDefault="006D664D" w:rsidP="00244FA7">
            <w:pPr>
              <w:pStyle w:val="TableParagraph"/>
              <w:keepNext/>
              <w:keepLines/>
              <w:spacing w:line="240" w:lineRule="auto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"/>
              </w:rPr>
              <w:t>Otros datos</w:t>
            </w:r>
          </w:p>
        </w:tc>
        <w:tc>
          <w:tcPr>
            <w:tcW w:w="136" w:type="pct"/>
          </w:tcPr>
          <w:p w14:paraId="00B2EDC9" w14:textId="1006DFA8" w:rsidR="006D664D" w:rsidRPr="00A83913" w:rsidRDefault="006D664D" w:rsidP="00244FA7">
            <w:pPr>
              <w:pStyle w:val="TableParagraph"/>
              <w:keepNext/>
              <w:keepLines/>
              <w:spacing w:line="240" w:lineRule="auto"/>
              <w:ind w:left="57" w:right="57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:</w:t>
            </w:r>
          </w:p>
        </w:tc>
        <w:tc>
          <w:tcPr>
            <w:tcW w:w="2698" w:type="pct"/>
          </w:tcPr>
          <w:p w14:paraId="6B58EBA5" w14:textId="62455C23" w:rsidR="006D664D" w:rsidRPr="00A83913" w:rsidRDefault="006D664D" w:rsidP="00244FA7">
            <w:pPr>
              <w:pStyle w:val="TableParagraph"/>
              <w:keepNext/>
              <w:keepLines/>
              <w:spacing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Este documento se ha elaborado de acuerdo con los requisitos relativos a las SDS de la Norma de Comunicación de Peligros de la OSHA 29 CFR 1910.1200.</w:t>
            </w:r>
          </w:p>
        </w:tc>
      </w:tr>
    </w:tbl>
    <w:p w14:paraId="04B88065" w14:textId="77777777" w:rsidR="00861FFD" w:rsidRPr="00A83913" w:rsidRDefault="00861FFD" w:rsidP="006A5FAA">
      <w:pPr>
        <w:pStyle w:val="Heading2"/>
        <w:ind w:left="0"/>
        <w:rPr>
          <w:b w:val="0"/>
        </w:rPr>
      </w:pPr>
      <w:r>
        <w:rPr>
          <w:lang w:val="es"/>
        </w:rPr>
        <w:t>Frases completas del SGA</w:t>
      </w:r>
      <w:r>
        <w:rPr>
          <w:b w:val="0"/>
          <w:bCs w:val="0"/>
          <w:lang w:val="es"/>
        </w:rPr>
        <w:t>:</w:t>
      </w:r>
    </w:p>
    <w:tbl>
      <w:tblPr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1"/>
        <w:gridCol w:w="5832"/>
      </w:tblGrid>
      <w:tr w:rsidR="00861FFD" w:rsidRPr="00A83913" w14:paraId="7E5EEDC7" w14:textId="77777777" w:rsidTr="00244FA7">
        <w:tc>
          <w:tcPr>
            <w:tcW w:w="4091" w:type="dxa"/>
          </w:tcPr>
          <w:p w14:paraId="35226108" w14:textId="77777777" w:rsidR="00861FFD" w:rsidRPr="00A83913" w:rsidRDefault="00861FFD" w:rsidP="00244FA7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Aquatic Acute 1</w:t>
            </w:r>
          </w:p>
        </w:tc>
        <w:tc>
          <w:tcPr>
            <w:tcW w:w="5832" w:type="dxa"/>
          </w:tcPr>
          <w:p w14:paraId="02F14E8B" w14:textId="2CBE21C4" w:rsidR="00861FFD" w:rsidRPr="00A83913" w:rsidRDefault="00EA34EF" w:rsidP="00244FA7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Peligroso para el medio ambiente acuático — Peligro agudo, categoría 1</w:t>
            </w:r>
          </w:p>
        </w:tc>
      </w:tr>
      <w:tr w:rsidR="00EA34EF" w:rsidRPr="00A83913" w14:paraId="4705AC8B" w14:textId="77777777" w:rsidTr="00244FA7">
        <w:tc>
          <w:tcPr>
            <w:tcW w:w="4091" w:type="dxa"/>
          </w:tcPr>
          <w:p w14:paraId="1AD4EFD9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Aquatic Chronic 2</w:t>
            </w:r>
          </w:p>
        </w:tc>
        <w:tc>
          <w:tcPr>
            <w:tcW w:w="5832" w:type="dxa"/>
          </w:tcPr>
          <w:p w14:paraId="7602084F" w14:textId="544C56B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Peligroso para el medio ambiente acuático — Peligro crónico, categoría 2</w:t>
            </w:r>
          </w:p>
        </w:tc>
      </w:tr>
      <w:tr w:rsidR="00EA34EF" w:rsidRPr="00A83913" w14:paraId="17578038" w14:textId="77777777" w:rsidTr="00244FA7">
        <w:tc>
          <w:tcPr>
            <w:tcW w:w="4091" w:type="dxa"/>
          </w:tcPr>
          <w:p w14:paraId="3FB9356D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Aquatic Chronic 3</w:t>
            </w:r>
          </w:p>
        </w:tc>
        <w:tc>
          <w:tcPr>
            <w:tcW w:w="5832" w:type="dxa"/>
          </w:tcPr>
          <w:p w14:paraId="3F4363C6" w14:textId="0FA788D2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Peligroso para el medio ambiente acuático — Peligro crónico, categoría 3</w:t>
            </w:r>
          </w:p>
        </w:tc>
      </w:tr>
      <w:tr w:rsidR="00EA34EF" w:rsidRPr="00A83913" w14:paraId="4E71FCC6" w14:textId="77777777" w:rsidTr="00244FA7">
        <w:tc>
          <w:tcPr>
            <w:tcW w:w="4091" w:type="dxa"/>
          </w:tcPr>
          <w:p w14:paraId="12DE9D4B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Eye Dam. 1</w:t>
            </w:r>
          </w:p>
        </w:tc>
        <w:tc>
          <w:tcPr>
            <w:tcW w:w="5832" w:type="dxa"/>
          </w:tcPr>
          <w:p w14:paraId="0144FB86" w14:textId="293887B4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Lesiones oculares graves o irritación ocular, categoría 1</w:t>
            </w:r>
          </w:p>
        </w:tc>
      </w:tr>
      <w:tr w:rsidR="00EA34EF" w:rsidRPr="00A83913" w14:paraId="76899ACD" w14:textId="77777777" w:rsidTr="00244FA7">
        <w:tc>
          <w:tcPr>
            <w:tcW w:w="4091" w:type="dxa"/>
          </w:tcPr>
          <w:p w14:paraId="05FB2182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Met. Corr. 1</w:t>
            </w:r>
          </w:p>
        </w:tc>
        <w:tc>
          <w:tcPr>
            <w:tcW w:w="5832" w:type="dxa"/>
          </w:tcPr>
          <w:p w14:paraId="0E41348C" w14:textId="78BACCB1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Corrosivos para los metales, categoría 1</w:t>
            </w:r>
          </w:p>
        </w:tc>
      </w:tr>
      <w:tr w:rsidR="00EA34EF" w:rsidRPr="00A83913" w14:paraId="0CC9C7A3" w14:textId="77777777" w:rsidTr="00244FA7">
        <w:tc>
          <w:tcPr>
            <w:tcW w:w="4091" w:type="dxa"/>
          </w:tcPr>
          <w:p w14:paraId="0A2812D3" w14:textId="6152E938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lastRenderedPageBreak/>
              <w:t>Skin Corr. 1A</w:t>
            </w:r>
          </w:p>
        </w:tc>
        <w:tc>
          <w:tcPr>
            <w:tcW w:w="5832" w:type="dxa"/>
          </w:tcPr>
          <w:p w14:paraId="3E66E772" w14:textId="314BAD5E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Corrosión o irritación cutáneas, categoría 1A</w:t>
            </w:r>
          </w:p>
        </w:tc>
      </w:tr>
      <w:tr w:rsidR="00EA34EF" w:rsidRPr="00A373C8" w14:paraId="3AC48E10" w14:textId="77777777" w:rsidTr="00244FA7">
        <w:tc>
          <w:tcPr>
            <w:tcW w:w="4091" w:type="dxa"/>
          </w:tcPr>
          <w:p w14:paraId="1804904E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Skin Corr. 1B</w:t>
            </w:r>
          </w:p>
        </w:tc>
        <w:tc>
          <w:tcPr>
            <w:tcW w:w="5832" w:type="dxa"/>
          </w:tcPr>
          <w:p w14:paraId="0220AE1F" w14:textId="3F46CDC9" w:rsidR="00EA34EF" w:rsidRPr="00A373C8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Corrosión o irritación cutáneas, categoría 1B</w:t>
            </w:r>
          </w:p>
        </w:tc>
      </w:tr>
      <w:tr w:rsidR="00EA34EF" w:rsidRPr="00A373C8" w14:paraId="731253C3" w14:textId="77777777" w:rsidTr="00244FA7">
        <w:tc>
          <w:tcPr>
            <w:tcW w:w="4091" w:type="dxa"/>
          </w:tcPr>
          <w:p w14:paraId="218ADB80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STOT SE 3</w:t>
            </w:r>
          </w:p>
        </w:tc>
        <w:tc>
          <w:tcPr>
            <w:tcW w:w="5832" w:type="dxa"/>
          </w:tcPr>
          <w:p w14:paraId="67138641" w14:textId="1A515B4F" w:rsidR="00EA34EF" w:rsidRPr="00A373C8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Toxicidad específica en determinados órganos (exposición única), categoría 3</w:t>
            </w:r>
          </w:p>
        </w:tc>
      </w:tr>
      <w:tr w:rsidR="00EA34EF" w:rsidRPr="00A373C8" w14:paraId="0059ED78" w14:textId="77777777" w:rsidTr="00244FA7">
        <w:tc>
          <w:tcPr>
            <w:tcW w:w="4091" w:type="dxa"/>
          </w:tcPr>
          <w:p w14:paraId="21244C1D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H290</w:t>
            </w:r>
          </w:p>
        </w:tc>
        <w:tc>
          <w:tcPr>
            <w:tcW w:w="5832" w:type="dxa"/>
          </w:tcPr>
          <w:p w14:paraId="0888BA26" w14:textId="3E289D85" w:rsidR="00EA34EF" w:rsidRPr="00A373C8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Puede ser corrosivo para los metales</w:t>
            </w:r>
          </w:p>
        </w:tc>
      </w:tr>
      <w:tr w:rsidR="00EA34EF" w:rsidRPr="00A373C8" w14:paraId="216A53D0" w14:textId="77777777" w:rsidTr="00244FA7">
        <w:tc>
          <w:tcPr>
            <w:tcW w:w="4091" w:type="dxa"/>
          </w:tcPr>
          <w:p w14:paraId="14F7C7C6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H314</w:t>
            </w:r>
          </w:p>
        </w:tc>
        <w:tc>
          <w:tcPr>
            <w:tcW w:w="5832" w:type="dxa"/>
          </w:tcPr>
          <w:p w14:paraId="00B7ACBC" w14:textId="372FDD85" w:rsidR="00EA34EF" w:rsidRPr="00A373C8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Provoca quemaduras graves en la piel y lesiones oculares graves</w:t>
            </w:r>
          </w:p>
        </w:tc>
      </w:tr>
      <w:tr w:rsidR="00EA34EF" w:rsidRPr="00A83913" w14:paraId="0471F11C" w14:textId="77777777" w:rsidTr="00244FA7">
        <w:tc>
          <w:tcPr>
            <w:tcW w:w="4091" w:type="dxa"/>
          </w:tcPr>
          <w:p w14:paraId="071E2259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H318</w:t>
            </w:r>
          </w:p>
        </w:tc>
        <w:tc>
          <w:tcPr>
            <w:tcW w:w="5832" w:type="dxa"/>
          </w:tcPr>
          <w:p w14:paraId="2A1861F0" w14:textId="425207DD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Provoca lesiones oculares graves</w:t>
            </w:r>
          </w:p>
        </w:tc>
      </w:tr>
      <w:tr w:rsidR="00EA34EF" w:rsidRPr="00A373C8" w14:paraId="72110B77" w14:textId="77777777" w:rsidTr="00244FA7">
        <w:tc>
          <w:tcPr>
            <w:tcW w:w="4091" w:type="dxa"/>
          </w:tcPr>
          <w:p w14:paraId="223B6623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H335</w:t>
            </w:r>
          </w:p>
        </w:tc>
        <w:tc>
          <w:tcPr>
            <w:tcW w:w="5832" w:type="dxa"/>
          </w:tcPr>
          <w:p w14:paraId="5BCA1193" w14:textId="60048D3D" w:rsidR="00EA34EF" w:rsidRPr="00A373C8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Puede irritar las vías respiratorias</w:t>
            </w:r>
          </w:p>
        </w:tc>
      </w:tr>
      <w:tr w:rsidR="00EA34EF" w:rsidRPr="00A373C8" w14:paraId="0EB83B2F" w14:textId="77777777" w:rsidTr="00244FA7">
        <w:tc>
          <w:tcPr>
            <w:tcW w:w="4091" w:type="dxa"/>
          </w:tcPr>
          <w:p w14:paraId="12F1D6FC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H400</w:t>
            </w:r>
          </w:p>
        </w:tc>
        <w:tc>
          <w:tcPr>
            <w:tcW w:w="5832" w:type="dxa"/>
          </w:tcPr>
          <w:p w14:paraId="62D133AC" w14:textId="29AB42D7" w:rsidR="00EA34EF" w:rsidRPr="00A373C8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Muy tóxico para los organismos acuáticos</w:t>
            </w:r>
          </w:p>
        </w:tc>
      </w:tr>
      <w:tr w:rsidR="00EA34EF" w:rsidRPr="00A373C8" w14:paraId="35E6DDF5" w14:textId="77777777" w:rsidTr="00244FA7">
        <w:tc>
          <w:tcPr>
            <w:tcW w:w="4091" w:type="dxa"/>
          </w:tcPr>
          <w:p w14:paraId="4CC32A8D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H411</w:t>
            </w:r>
          </w:p>
        </w:tc>
        <w:tc>
          <w:tcPr>
            <w:tcW w:w="5832" w:type="dxa"/>
          </w:tcPr>
          <w:p w14:paraId="76445111" w14:textId="2A2FF83D" w:rsidR="00EA34EF" w:rsidRPr="00A373C8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Tóxico para los organismos acuáticos, con efectos nocivos duraderos</w:t>
            </w:r>
          </w:p>
        </w:tc>
      </w:tr>
      <w:tr w:rsidR="00EA34EF" w:rsidRPr="00A373C8" w14:paraId="24A2A22D" w14:textId="77777777" w:rsidTr="00244FA7">
        <w:tc>
          <w:tcPr>
            <w:tcW w:w="4091" w:type="dxa"/>
          </w:tcPr>
          <w:p w14:paraId="74DDBF51" w14:textId="77777777" w:rsidR="00EA34EF" w:rsidRPr="00A83913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</w:rPr>
            </w:pPr>
            <w:r>
              <w:rPr>
                <w:sz w:val="20"/>
                <w:lang w:val="es"/>
              </w:rPr>
              <w:t>H412</w:t>
            </w:r>
          </w:p>
        </w:tc>
        <w:tc>
          <w:tcPr>
            <w:tcW w:w="5832" w:type="dxa"/>
          </w:tcPr>
          <w:p w14:paraId="7A0172EB" w14:textId="0D53169A" w:rsidR="00EA34EF" w:rsidRPr="00A373C8" w:rsidRDefault="00EA34EF" w:rsidP="00EA34EF">
            <w:pPr>
              <w:pStyle w:val="TableParagraph"/>
              <w:spacing w:line="240" w:lineRule="auto"/>
              <w:ind w:left="57" w:right="57"/>
              <w:rPr>
                <w:sz w:val="20"/>
                <w:lang w:val="es-ES"/>
              </w:rPr>
            </w:pPr>
            <w:r>
              <w:rPr>
                <w:sz w:val="20"/>
                <w:lang w:val="es"/>
              </w:rPr>
              <w:t>Nocivo para los organismos acuáticos, con efectos nocivos duraderos</w:t>
            </w:r>
          </w:p>
        </w:tc>
      </w:tr>
    </w:tbl>
    <w:p w14:paraId="0E34551E" w14:textId="12B2EE2F" w:rsidR="00861FFD" w:rsidRPr="00A373C8" w:rsidRDefault="00EA34EF" w:rsidP="006A5FAA">
      <w:pPr>
        <w:rPr>
          <w:i/>
          <w:sz w:val="20"/>
          <w:lang w:val="es-ES"/>
        </w:rPr>
      </w:pPr>
      <w:r>
        <w:rPr>
          <w:i/>
          <w:iCs/>
          <w:sz w:val="20"/>
          <w:lang w:val="es"/>
        </w:rPr>
        <w:t>Esta información se basa en nuestros conocimientos actuales y se proporciona únicamente para describir el producto a efectos de cumplimiento de los requisitos medioambientales, de salud y seguridad. No debe interpretarse como una garantía de propiedades específicas del producto.</w:t>
      </w:r>
    </w:p>
    <w:p w14:paraId="27D46451" w14:textId="346726FC" w:rsidR="00063D9E" w:rsidRDefault="00861FFD" w:rsidP="00244FA7">
      <w:pPr>
        <w:spacing w:before="120"/>
        <w:rPr>
          <w:sz w:val="16"/>
          <w:lang w:val="es"/>
        </w:rPr>
      </w:pPr>
      <w:r>
        <w:rPr>
          <w:sz w:val="16"/>
          <w:lang w:val="es"/>
        </w:rPr>
        <w:t>SDS EE. UU. (GHS HazCom)</w:t>
      </w:r>
    </w:p>
    <w:p w14:paraId="6650FACF" w14:textId="77777777" w:rsidR="006D56B1" w:rsidRPr="006D56B1" w:rsidRDefault="006D56B1" w:rsidP="00244FA7">
      <w:pPr>
        <w:spacing w:before="120"/>
        <w:rPr>
          <w:sz w:val="16"/>
          <w:lang w:val="es-ES"/>
        </w:rPr>
      </w:pPr>
    </w:p>
    <w:sectPr w:rsidR="006D56B1" w:rsidRPr="006D56B1" w:rsidSect="000461A1">
      <w:headerReference w:type="default" r:id="rId13"/>
      <w:footerReference w:type="default" r:id="rId14"/>
      <w:headerReference w:type="first" r:id="rId15"/>
      <w:footerReference w:type="first" r:id="rId16"/>
      <w:pgSz w:w="11910" w:h="16840"/>
      <w:pgMar w:top="1701" w:right="720" w:bottom="1021" w:left="720" w:header="782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C8EC5" w14:textId="77777777" w:rsidR="008C0538" w:rsidRDefault="008C0538">
      <w:r>
        <w:separator/>
      </w:r>
    </w:p>
  </w:endnote>
  <w:endnote w:type="continuationSeparator" w:id="0">
    <w:p w14:paraId="7851DBB9" w14:textId="77777777" w:rsidR="008C0538" w:rsidRDefault="008C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5"/>
      <w:gridCol w:w="3492"/>
      <w:gridCol w:w="3483"/>
    </w:tblGrid>
    <w:tr w:rsidR="004D6546" w:rsidRPr="004D6546" w14:paraId="4A3119C7" w14:textId="77777777" w:rsidTr="00210E17">
      <w:tc>
        <w:tcPr>
          <w:tcW w:w="3562" w:type="dxa"/>
        </w:tcPr>
        <w:p w14:paraId="5AC9609A" w14:textId="02CC726E" w:rsidR="004D6546" w:rsidRPr="004D6546" w:rsidRDefault="004358FC" w:rsidP="004D654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>0</w:t>
          </w:r>
          <w:r w:rsidR="00340784">
            <w:rPr>
              <w:sz w:val="14"/>
              <w:szCs w:val="14"/>
              <w:lang w:val="es"/>
            </w:rPr>
            <w:t>5</w:t>
          </w:r>
          <w:r>
            <w:rPr>
              <w:sz w:val="14"/>
              <w:szCs w:val="14"/>
              <w:lang w:val="es"/>
            </w:rPr>
            <w:t>/</w:t>
          </w:r>
          <w:r w:rsidR="00340784">
            <w:rPr>
              <w:sz w:val="14"/>
              <w:szCs w:val="14"/>
              <w:lang w:val="es"/>
            </w:rPr>
            <w:t>01</w:t>
          </w:r>
          <w:r>
            <w:rPr>
              <w:sz w:val="14"/>
              <w:szCs w:val="14"/>
              <w:lang w:val="es"/>
            </w:rPr>
            <w:t>/202</w:t>
          </w:r>
          <w:r w:rsidR="00340784">
            <w:rPr>
              <w:sz w:val="14"/>
              <w:szCs w:val="14"/>
              <w:lang w:val="es"/>
            </w:rPr>
            <w:t>5</w:t>
          </w:r>
        </w:p>
      </w:tc>
      <w:tc>
        <w:tcPr>
          <w:tcW w:w="3562" w:type="dxa"/>
        </w:tcPr>
        <w:p w14:paraId="7A8BCFE1" w14:textId="77777777" w:rsidR="004D6546" w:rsidRPr="004D6546" w:rsidRDefault="004D6546" w:rsidP="004D654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>ES (Español)</w:t>
          </w:r>
        </w:p>
      </w:tc>
      <w:tc>
        <w:tcPr>
          <w:tcW w:w="3562" w:type="dxa"/>
        </w:tcPr>
        <w:p w14:paraId="60B2E612" w14:textId="34A49D2E" w:rsidR="004D6546" w:rsidRPr="004D6546" w:rsidRDefault="004D6546" w:rsidP="004D6546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 xml:space="preserve"> PAGE   \* MERGEFORMAT </w:instrText>
          </w:r>
          <w:r>
            <w:rPr>
              <w:sz w:val="14"/>
              <w:szCs w:val="14"/>
              <w:lang w:val="es"/>
            </w:rPr>
            <w:fldChar w:fldCharType="separate"/>
          </w:r>
          <w:r w:rsidR="00F572F3">
            <w:rPr>
              <w:noProof/>
              <w:sz w:val="14"/>
              <w:szCs w:val="14"/>
              <w:lang w:val="es"/>
            </w:rPr>
            <w:t>2</w:t>
          </w:r>
          <w:r>
            <w:rPr>
              <w:noProof/>
              <w:sz w:val="14"/>
              <w:szCs w:val="14"/>
              <w:lang w:val="es"/>
            </w:rPr>
            <w:fldChar w:fldCharType="end"/>
          </w:r>
          <w:r>
            <w:rPr>
              <w:sz w:val="14"/>
              <w:szCs w:val="14"/>
              <w:lang w:val="es"/>
            </w:rPr>
            <w:t>/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 xml:space="preserve"> NUMPAGES   \* MERGEFORMAT </w:instrText>
          </w:r>
          <w:r>
            <w:rPr>
              <w:sz w:val="14"/>
              <w:szCs w:val="14"/>
              <w:lang w:val="es"/>
            </w:rPr>
            <w:fldChar w:fldCharType="separate"/>
          </w:r>
          <w:r w:rsidR="00F572F3">
            <w:rPr>
              <w:noProof/>
              <w:sz w:val="14"/>
              <w:szCs w:val="14"/>
              <w:lang w:val="es"/>
            </w:rPr>
            <w:t>7</w:t>
          </w:r>
          <w:r>
            <w:rPr>
              <w:sz w:val="14"/>
              <w:szCs w:val="14"/>
              <w:lang w:val="es"/>
            </w:rPr>
            <w:fldChar w:fldCharType="end"/>
          </w:r>
        </w:p>
      </w:tc>
    </w:tr>
  </w:tbl>
  <w:p w14:paraId="58B6CDF2" w14:textId="77777777" w:rsidR="004D6546" w:rsidRDefault="004D6546" w:rsidP="004D6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5"/>
      <w:gridCol w:w="3492"/>
      <w:gridCol w:w="3483"/>
    </w:tblGrid>
    <w:tr w:rsidR="004D6546" w:rsidRPr="004D6546" w14:paraId="340EF28E" w14:textId="77777777" w:rsidTr="004D6546">
      <w:tc>
        <w:tcPr>
          <w:tcW w:w="3562" w:type="dxa"/>
        </w:tcPr>
        <w:p w14:paraId="69E3C944" w14:textId="6739CE27" w:rsidR="004D6546" w:rsidRPr="004D6546" w:rsidRDefault="0034078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>05</w:t>
          </w:r>
          <w:r w:rsidR="004358FC">
            <w:rPr>
              <w:sz w:val="14"/>
              <w:szCs w:val="14"/>
              <w:lang w:val="es"/>
            </w:rPr>
            <w:t>/</w:t>
          </w:r>
          <w:r>
            <w:rPr>
              <w:sz w:val="14"/>
              <w:szCs w:val="14"/>
              <w:lang w:val="es"/>
            </w:rPr>
            <w:t>0</w:t>
          </w:r>
          <w:r w:rsidR="004358FC">
            <w:rPr>
              <w:sz w:val="14"/>
              <w:szCs w:val="14"/>
              <w:lang w:val="es"/>
            </w:rPr>
            <w:t>1/20</w:t>
          </w:r>
          <w:r>
            <w:rPr>
              <w:sz w:val="14"/>
              <w:szCs w:val="14"/>
              <w:lang w:val="es"/>
            </w:rPr>
            <w:t>2</w:t>
          </w:r>
          <w:r w:rsidR="004358FC">
            <w:rPr>
              <w:sz w:val="14"/>
              <w:szCs w:val="14"/>
              <w:lang w:val="es"/>
            </w:rPr>
            <w:t>5</w:t>
          </w:r>
        </w:p>
      </w:tc>
      <w:tc>
        <w:tcPr>
          <w:tcW w:w="3562" w:type="dxa"/>
        </w:tcPr>
        <w:p w14:paraId="62AD2678" w14:textId="1D0EDC6B" w:rsidR="004D6546" w:rsidRPr="004D6546" w:rsidRDefault="004D654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>ES (Español)</w:t>
          </w:r>
        </w:p>
      </w:tc>
      <w:tc>
        <w:tcPr>
          <w:tcW w:w="3562" w:type="dxa"/>
        </w:tcPr>
        <w:p w14:paraId="27A9B199" w14:textId="62E4F345" w:rsidR="004D6546" w:rsidRPr="004D6546" w:rsidRDefault="004D6546" w:rsidP="004D6546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 xml:space="preserve"> PAGE   \* MERGEFORMAT </w:instrText>
          </w:r>
          <w:r>
            <w:rPr>
              <w:sz w:val="14"/>
              <w:szCs w:val="14"/>
              <w:lang w:val="es"/>
            </w:rPr>
            <w:fldChar w:fldCharType="separate"/>
          </w:r>
          <w:r w:rsidR="00F572F3">
            <w:rPr>
              <w:noProof/>
              <w:sz w:val="14"/>
              <w:szCs w:val="14"/>
              <w:lang w:val="es"/>
            </w:rPr>
            <w:t>1</w:t>
          </w:r>
          <w:r>
            <w:rPr>
              <w:noProof/>
              <w:sz w:val="14"/>
              <w:szCs w:val="14"/>
              <w:lang w:val="es"/>
            </w:rPr>
            <w:fldChar w:fldCharType="end"/>
          </w:r>
          <w:r>
            <w:rPr>
              <w:sz w:val="14"/>
              <w:szCs w:val="14"/>
              <w:lang w:val="es"/>
            </w:rPr>
            <w:t>/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 xml:space="preserve"> NUMPAGES   \* MERGEFORMAT </w:instrText>
          </w:r>
          <w:r>
            <w:rPr>
              <w:sz w:val="14"/>
              <w:szCs w:val="14"/>
              <w:lang w:val="es"/>
            </w:rPr>
            <w:fldChar w:fldCharType="separate"/>
          </w:r>
          <w:r w:rsidR="00F572F3">
            <w:rPr>
              <w:noProof/>
              <w:sz w:val="14"/>
              <w:szCs w:val="14"/>
              <w:lang w:val="es"/>
            </w:rPr>
            <w:t>7</w:t>
          </w:r>
          <w:r>
            <w:rPr>
              <w:sz w:val="14"/>
              <w:szCs w:val="14"/>
              <w:lang w:val="es"/>
            </w:rPr>
            <w:fldChar w:fldCharType="end"/>
          </w:r>
        </w:p>
      </w:tc>
    </w:tr>
  </w:tbl>
  <w:p w14:paraId="1647E87C" w14:textId="77777777" w:rsidR="004B388A" w:rsidRDefault="004B3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12609" w14:textId="77777777" w:rsidR="008C0538" w:rsidRDefault="008C0538">
      <w:r>
        <w:separator/>
      </w:r>
    </w:p>
  </w:footnote>
  <w:footnote w:type="continuationSeparator" w:id="0">
    <w:p w14:paraId="6D7D8539" w14:textId="77777777" w:rsidR="008C0538" w:rsidRDefault="008C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AA8DF" w14:textId="370D1F83" w:rsidR="004B388A" w:rsidRPr="00861FFD" w:rsidRDefault="004358FC" w:rsidP="004B388A">
    <w:pPr>
      <w:spacing w:line="387" w:lineRule="exact"/>
      <w:rPr>
        <w:b/>
        <w:sz w:val="36"/>
      </w:rPr>
    </w:pPr>
    <w:r>
      <w:rPr>
        <w:b/>
        <w:bCs/>
        <w:sz w:val="36"/>
        <w:lang w:val="es"/>
      </w:rPr>
      <w:t>10</w:t>
    </w:r>
    <w:r w:rsidR="00A67A2E">
      <w:rPr>
        <w:b/>
        <w:bCs/>
        <w:sz w:val="36"/>
        <w:lang w:val="es"/>
      </w:rPr>
      <w:t>.</w:t>
    </w:r>
    <w:r>
      <w:rPr>
        <w:b/>
        <w:bCs/>
        <w:sz w:val="36"/>
        <w:lang w:val="es"/>
      </w:rPr>
      <w:t>00 % hipoclorito de sodio</w:t>
    </w:r>
  </w:p>
  <w:p w14:paraId="708D4D86" w14:textId="77777777" w:rsidR="004B388A" w:rsidRPr="00861FFD" w:rsidRDefault="004B388A" w:rsidP="004B388A">
    <w:pPr>
      <w:pStyle w:val="BodyText"/>
      <w:spacing w:line="243" w:lineRule="exact"/>
      <w:ind w:left="0"/>
    </w:pPr>
    <w:r>
      <w:rPr>
        <w:lang w:val="es"/>
      </w:rPr>
      <w:t>Ficha de datos de seguridad</w:t>
    </w:r>
  </w:p>
  <w:p w14:paraId="77E3F7B3" w14:textId="77777777" w:rsidR="004B388A" w:rsidRPr="00861FFD" w:rsidRDefault="004B388A" w:rsidP="000A5F32">
    <w:pPr>
      <w:pBdr>
        <w:bottom w:val="single" w:sz="4" w:space="1" w:color="auto"/>
      </w:pBdr>
      <w:spacing w:after="60" w:line="194" w:lineRule="exact"/>
      <w:rPr>
        <w:sz w:val="16"/>
      </w:rPr>
    </w:pPr>
    <w:r>
      <w:rPr>
        <w:sz w:val="16"/>
        <w:lang w:val="es"/>
      </w:rPr>
      <w:t>Según el Registro Federal / Vol. 77, N.º 58 / Lunes, 26 de marzo de 2012 / Normas y Reglamentos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905A" w14:textId="662D80AC" w:rsidR="004B388A" w:rsidRPr="00861FFD" w:rsidRDefault="004358FC" w:rsidP="004B388A">
    <w:pPr>
      <w:spacing w:line="387" w:lineRule="exact"/>
      <w:rPr>
        <w:b/>
        <w:sz w:val="36"/>
      </w:rPr>
    </w:pPr>
    <w:r>
      <w:rPr>
        <w:b/>
        <w:bCs/>
        <w:sz w:val="36"/>
        <w:lang w:val="es"/>
      </w:rPr>
      <w:t>10</w:t>
    </w:r>
    <w:r w:rsidR="00A67A2E">
      <w:rPr>
        <w:b/>
        <w:bCs/>
        <w:sz w:val="36"/>
        <w:lang w:val="es"/>
      </w:rPr>
      <w:t>.</w:t>
    </w:r>
    <w:r>
      <w:rPr>
        <w:b/>
        <w:bCs/>
        <w:sz w:val="36"/>
        <w:lang w:val="es"/>
      </w:rPr>
      <w:t>00 % hipoclorito de sodio</w:t>
    </w:r>
  </w:p>
  <w:p w14:paraId="4844802C" w14:textId="77777777" w:rsidR="004B388A" w:rsidRPr="00861FFD" w:rsidRDefault="004B388A" w:rsidP="004B388A">
    <w:pPr>
      <w:pStyle w:val="BodyText"/>
      <w:spacing w:line="243" w:lineRule="exact"/>
      <w:ind w:left="0"/>
    </w:pPr>
    <w:r>
      <w:rPr>
        <w:lang w:val="es"/>
      </w:rPr>
      <w:t>Ficha de datos de seguridad</w:t>
    </w:r>
  </w:p>
  <w:p w14:paraId="06F5E9A9" w14:textId="77777777" w:rsidR="004B388A" w:rsidRPr="00861FFD" w:rsidRDefault="004B388A" w:rsidP="004B388A">
    <w:pPr>
      <w:spacing w:line="194" w:lineRule="exact"/>
      <w:rPr>
        <w:sz w:val="16"/>
      </w:rPr>
    </w:pPr>
    <w:r>
      <w:rPr>
        <w:sz w:val="16"/>
        <w:lang w:val="es"/>
      </w:rPr>
      <w:t>Según el Registro Federal / Vol. 77, N.º 58 / Lunes, 26 de marzo de 2012 / Normas y Reglamentos</w:t>
    </w:r>
  </w:p>
  <w:p w14:paraId="5FAEA08E" w14:textId="6CDCD7CA" w:rsidR="004B388A" w:rsidRPr="00861FFD" w:rsidRDefault="004B388A" w:rsidP="00C36009">
    <w:pPr>
      <w:tabs>
        <w:tab w:val="left" w:pos="2904"/>
        <w:tab w:val="left" w:pos="8199"/>
      </w:tabs>
      <w:spacing w:line="276" w:lineRule="auto"/>
      <w:rPr>
        <w:sz w:val="14"/>
      </w:rPr>
    </w:pPr>
    <w:r>
      <w:rPr>
        <w:sz w:val="14"/>
        <w:lang w:val="es"/>
      </w:rPr>
      <w:t>Fecha de revisión: 0</w:t>
    </w:r>
    <w:r w:rsidR="00340784">
      <w:rPr>
        <w:sz w:val="14"/>
        <w:lang w:val="es"/>
      </w:rPr>
      <w:t>5</w:t>
    </w:r>
    <w:r>
      <w:rPr>
        <w:sz w:val="14"/>
        <w:lang w:val="es"/>
      </w:rPr>
      <w:t>/</w:t>
    </w:r>
    <w:r w:rsidR="00340784">
      <w:rPr>
        <w:sz w:val="14"/>
        <w:lang w:val="es"/>
      </w:rPr>
      <w:t>01</w:t>
    </w:r>
    <w:r>
      <w:rPr>
        <w:sz w:val="14"/>
        <w:lang w:val="es"/>
      </w:rPr>
      <w:t>/202</w:t>
    </w:r>
    <w:r w:rsidR="00340784">
      <w:rPr>
        <w:sz w:val="14"/>
        <w:lang w:val="es"/>
      </w:rPr>
      <w:t>5</w:t>
    </w:r>
    <w:r>
      <w:rPr>
        <w:sz w:val="14"/>
        <w:lang w:val="es"/>
      </w:rPr>
      <w:tab/>
      <w:t xml:space="preserve">Fecha de la publicación: </w:t>
    </w:r>
    <w:r w:rsidR="00340784">
      <w:rPr>
        <w:sz w:val="14"/>
        <w:lang w:val="es"/>
      </w:rPr>
      <w:t>05</w:t>
    </w:r>
    <w:r>
      <w:rPr>
        <w:sz w:val="14"/>
        <w:lang w:val="es"/>
      </w:rPr>
      <w:t>/</w:t>
    </w:r>
    <w:r w:rsidR="00340784">
      <w:rPr>
        <w:sz w:val="14"/>
        <w:lang w:val="es"/>
      </w:rPr>
      <w:t>01</w:t>
    </w:r>
    <w:r>
      <w:rPr>
        <w:sz w:val="14"/>
        <w:lang w:val="es"/>
      </w:rPr>
      <w:t>/202</w:t>
    </w:r>
    <w:r w:rsidR="00340784">
      <w:rPr>
        <w:sz w:val="14"/>
        <w:lang w:val="es"/>
      </w:rPr>
      <w:t>5</w:t>
    </w:r>
    <w:r>
      <w:rPr>
        <w:sz w:val="14"/>
        <w:lang w:val="es"/>
      </w:rPr>
      <w:tab/>
      <w:t>Versión: 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52D6"/>
    <w:multiLevelType w:val="multilevel"/>
    <w:tmpl w:val="A074F2F6"/>
    <w:lvl w:ilvl="0">
      <w:start w:val="5"/>
      <w:numFmt w:val="decimal"/>
      <w:lvlText w:val="%1"/>
      <w:lvlJc w:val="left"/>
      <w:pPr>
        <w:ind w:left="94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709"/>
      </w:pPr>
      <w:rPr>
        <w:rFonts w:hint="default"/>
        <w:lang w:val="en-US" w:eastAsia="en-US" w:bidi="ar-SA"/>
      </w:rPr>
    </w:lvl>
  </w:abstractNum>
  <w:abstractNum w:abstractNumId="1" w15:restartNumberingAfterBreak="0">
    <w:nsid w:val="178B5B13"/>
    <w:multiLevelType w:val="multilevel"/>
    <w:tmpl w:val="61685076"/>
    <w:lvl w:ilvl="0">
      <w:start w:val="3"/>
      <w:numFmt w:val="decimal"/>
      <w:lvlText w:val="%1"/>
      <w:lvlJc w:val="left"/>
      <w:pPr>
        <w:ind w:left="94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709"/>
      </w:pPr>
      <w:rPr>
        <w:rFonts w:hint="default"/>
        <w:lang w:val="en-US" w:eastAsia="en-US" w:bidi="ar-SA"/>
      </w:rPr>
    </w:lvl>
  </w:abstractNum>
  <w:abstractNum w:abstractNumId="2" w15:restartNumberingAfterBreak="0">
    <w:nsid w:val="189A07AB"/>
    <w:multiLevelType w:val="multilevel"/>
    <w:tmpl w:val="13E812C4"/>
    <w:lvl w:ilvl="0">
      <w:start w:val="1"/>
      <w:numFmt w:val="decimal"/>
      <w:lvlText w:val="%1"/>
      <w:lvlJc w:val="left"/>
      <w:pPr>
        <w:ind w:left="94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709"/>
      </w:pPr>
      <w:rPr>
        <w:rFonts w:hint="default"/>
        <w:lang w:val="en-US" w:eastAsia="en-US" w:bidi="ar-SA"/>
      </w:rPr>
    </w:lvl>
  </w:abstractNum>
  <w:abstractNum w:abstractNumId="3" w15:restartNumberingAfterBreak="0">
    <w:nsid w:val="1B263D30"/>
    <w:multiLevelType w:val="multilevel"/>
    <w:tmpl w:val="BF7A5F58"/>
    <w:lvl w:ilvl="0">
      <w:start w:val="10"/>
      <w:numFmt w:val="decimal"/>
      <w:lvlText w:val="%1"/>
      <w:lvlJc w:val="left"/>
      <w:pPr>
        <w:ind w:left="922" w:hanging="6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22" w:hanging="68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37" w:hanging="6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5" w:hanging="6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54" w:hanging="6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3" w:hanging="6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1" w:hanging="6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0" w:hanging="6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9" w:hanging="683"/>
      </w:pPr>
      <w:rPr>
        <w:rFonts w:hint="default"/>
        <w:lang w:val="en-US" w:eastAsia="en-US" w:bidi="ar-SA"/>
      </w:rPr>
    </w:lvl>
  </w:abstractNum>
  <w:abstractNum w:abstractNumId="4" w15:restartNumberingAfterBreak="0">
    <w:nsid w:val="26891903"/>
    <w:multiLevelType w:val="multilevel"/>
    <w:tmpl w:val="3416967A"/>
    <w:lvl w:ilvl="0">
      <w:start w:val="14"/>
      <w:numFmt w:val="decimal"/>
      <w:lvlText w:val="%1"/>
      <w:lvlJc w:val="left"/>
      <w:pPr>
        <w:ind w:left="742" w:hanging="5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2" w:hanging="50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93" w:hanging="5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9" w:hanging="5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6" w:hanging="5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3" w:hanging="5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9" w:hanging="5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6" w:hanging="5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3" w:hanging="503"/>
      </w:pPr>
      <w:rPr>
        <w:rFonts w:hint="default"/>
        <w:lang w:val="en-US" w:eastAsia="en-US" w:bidi="ar-SA"/>
      </w:rPr>
    </w:lvl>
  </w:abstractNum>
  <w:abstractNum w:abstractNumId="5" w15:restartNumberingAfterBreak="0">
    <w:nsid w:val="271038B6"/>
    <w:multiLevelType w:val="multilevel"/>
    <w:tmpl w:val="45D69950"/>
    <w:lvl w:ilvl="0">
      <w:start w:val="12"/>
      <w:numFmt w:val="decimal"/>
      <w:lvlText w:val="%1"/>
      <w:lvlJc w:val="left"/>
      <w:pPr>
        <w:ind w:left="94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709"/>
      </w:pPr>
      <w:rPr>
        <w:rFonts w:hint="default"/>
        <w:lang w:val="en-US" w:eastAsia="en-US" w:bidi="ar-SA"/>
      </w:rPr>
    </w:lvl>
  </w:abstractNum>
  <w:abstractNum w:abstractNumId="6" w15:restartNumberingAfterBreak="0">
    <w:nsid w:val="2B6C7A23"/>
    <w:multiLevelType w:val="multilevel"/>
    <w:tmpl w:val="D354CDB6"/>
    <w:lvl w:ilvl="0">
      <w:start w:val="9"/>
      <w:numFmt w:val="decimal"/>
      <w:lvlText w:val="%1"/>
      <w:lvlJc w:val="left"/>
      <w:pPr>
        <w:ind w:left="94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709"/>
      </w:pPr>
      <w:rPr>
        <w:rFonts w:hint="default"/>
        <w:lang w:val="en-US" w:eastAsia="en-US" w:bidi="ar-SA"/>
      </w:rPr>
    </w:lvl>
  </w:abstractNum>
  <w:abstractNum w:abstractNumId="7" w15:restartNumberingAfterBreak="0">
    <w:nsid w:val="317E5EF4"/>
    <w:multiLevelType w:val="multilevel"/>
    <w:tmpl w:val="73809A7A"/>
    <w:lvl w:ilvl="0">
      <w:start w:val="15"/>
      <w:numFmt w:val="decimal"/>
      <w:lvlText w:val="%1"/>
      <w:lvlJc w:val="left"/>
      <w:pPr>
        <w:ind w:left="932" w:hanging="6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2" w:hanging="69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3" w:hanging="6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6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6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6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6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6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693"/>
      </w:pPr>
      <w:rPr>
        <w:rFonts w:hint="default"/>
        <w:lang w:val="en-US" w:eastAsia="en-US" w:bidi="ar-SA"/>
      </w:rPr>
    </w:lvl>
  </w:abstractNum>
  <w:abstractNum w:abstractNumId="8" w15:restartNumberingAfterBreak="0">
    <w:nsid w:val="43F12E5D"/>
    <w:multiLevelType w:val="multilevel"/>
    <w:tmpl w:val="4F4472C0"/>
    <w:lvl w:ilvl="0">
      <w:start w:val="7"/>
      <w:numFmt w:val="decimal"/>
      <w:lvlText w:val="%1"/>
      <w:lvlJc w:val="left"/>
      <w:pPr>
        <w:ind w:left="94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709"/>
      </w:pPr>
      <w:rPr>
        <w:rFonts w:hint="default"/>
        <w:lang w:val="en-US" w:eastAsia="en-US" w:bidi="ar-SA"/>
      </w:rPr>
    </w:lvl>
  </w:abstractNum>
  <w:abstractNum w:abstractNumId="9" w15:restartNumberingAfterBreak="0">
    <w:nsid w:val="640B46AE"/>
    <w:multiLevelType w:val="multilevel"/>
    <w:tmpl w:val="9CA8776A"/>
    <w:lvl w:ilvl="0">
      <w:start w:val="8"/>
      <w:numFmt w:val="decimal"/>
      <w:lvlText w:val="%1"/>
      <w:lvlJc w:val="left"/>
      <w:pPr>
        <w:ind w:left="94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709"/>
      </w:pPr>
      <w:rPr>
        <w:rFonts w:hint="default"/>
        <w:lang w:val="en-US" w:eastAsia="en-US" w:bidi="ar-SA"/>
      </w:rPr>
    </w:lvl>
  </w:abstractNum>
  <w:abstractNum w:abstractNumId="10" w15:restartNumberingAfterBreak="0">
    <w:nsid w:val="6A8D6771"/>
    <w:multiLevelType w:val="multilevel"/>
    <w:tmpl w:val="F216C1F8"/>
    <w:lvl w:ilvl="0">
      <w:start w:val="2"/>
      <w:numFmt w:val="decimal"/>
      <w:lvlText w:val="%1"/>
      <w:lvlJc w:val="left"/>
      <w:pPr>
        <w:ind w:left="240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40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9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3" w:hanging="709"/>
      </w:pPr>
      <w:rPr>
        <w:rFonts w:hint="default"/>
        <w:lang w:val="en-US" w:eastAsia="en-US" w:bidi="ar-SA"/>
      </w:rPr>
    </w:lvl>
  </w:abstractNum>
  <w:abstractNum w:abstractNumId="11" w15:restartNumberingAfterBreak="0">
    <w:nsid w:val="72AE5C27"/>
    <w:multiLevelType w:val="multilevel"/>
    <w:tmpl w:val="232CC3FC"/>
    <w:lvl w:ilvl="0">
      <w:start w:val="11"/>
      <w:numFmt w:val="decimal"/>
      <w:lvlText w:val="%1"/>
      <w:lvlJc w:val="left"/>
      <w:pPr>
        <w:ind w:left="94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709"/>
      </w:pPr>
      <w:rPr>
        <w:rFonts w:hint="default"/>
        <w:lang w:val="en-US" w:eastAsia="en-US" w:bidi="ar-SA"/>
      </w:rPr>
    </w:lvl>
  </w:abstractNum>
  <w:abstractNum w:abstractNumId="12" w15:restartNumberingAfterBreak="0">
    <w:nsid w:val="75477D34"/>
    <w:multiLevelType w:val="multilevel"/>
    <w:tmpl w:val="68260E7A"/>
    <w:lvl w:ilvl="0">
      <w:start w:val="4"/>
      <w:numFmt w:val="decimal"/>
      <w:lvlText w:val="%1"/>
      <w:lvlJc w:val="left"/>
      <w:pPr>
        <w:ind w:left="94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709"/>
      </w:pPr>
      <w:rPr>
        <w:rFonts w:hint="default"/>
        <w:lang w:val="en-US" w:eastAsia="en-US" w:bidi="ar-SA"/>
      </w:rPr>
    </w:lvl>
  </w:abstractNum>
  <w:abstractNum w:abstractNumId="13" w15:restartNumberingAfterBreak="0">
    <w:nsid w:val="75FC0692"/>
    <w:multiLevelType w:val="multilevel"/>
    <w:tmpl w:val="B0983CF4"/>
    <w:lvl w:ilvl="0">
      <w:start w:val="13"/>
      <w:numFmt w:val="decimal"/>
      <w:lvlText w:val="%1"/>
      <w:lvlJc w:val="left"/>
      <w:pPr>
        <w:ind w:left="94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3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709"/>
      </w:pPr>
      <w:rPr>
        <w:rFonts w:hint="default"/>
        <w:lang w:val="en-US" w:eastAsia="en-US" w:bidi="ar-SA"/>
      </w:rPr>
    </w:lvl>
  </w:abstractNum>
  <w:abstractNum w:abstractNumId="14" w15:restartNumberingAfterBreak="0">
    <w:nsid w:val="7CD54CE6"/>
    <w:multiLevelType w:val="multilevel"/>
    <w:tmpl w:val="580052E6"/>
    <w:lvl w:ilvl="0">
      <w:start w:val="6"/>
      <w:numFmt w:val="decimal"/>
      <w:lvlText w:val="%1"/>
      <w:lvlJc w:val="left"/>
      <w:pPr>
        <w:ind w:left="94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48" w:hanging="70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9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3" w:hanging="709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9E"/>
    <w:rsid w:val="000461A1"/>
    <w:rsid w:val="0005746F"/>
    <w:rsid w:val="00063D9E"/>
    <w:rsid w:val="00090BCE"/>
    <w:rsid w:val="000A5F32"/>
    <w:rsid w:val="000C001B"/>
    <w:rsid w:val="000C46A9"/>
    <w:rsid w:val="000E3D1C"/>
    <w:rsid w:val="00121C34"/>
    <w:rsid w:val="00220E86"/>
    <w:rsid w:val="00244FA7"/>
    <w:rsid w:val="002522F9"/>
    <w:rsid w:val="002F66A0"/>
    <w:rsid w:val="00331C2A"/>
    <w:rsid w:val="00340784"/>
    <w:rsid w:val="004013D0"/>
    <w:rsid w:val="00421C82"/>
    <w:rsid w:val="004358FC"/>
    <w:rsid w:val="0045687F"/>
    <w:rsid w:val="004B388A"/>
    <w:rsid w:val="004D6546"/>
    <w:rsid w:val="00527DA7"/>
    <w:rsid w:val="005E5924"/>
    <w:rsid w:val="00613046"/>
    <w:rsid w:val="00617D44"/>
    <w:rsid w:val="006A5FAA"/>
    <w:rsid w:val="006C1D9C"/>
    <w:rsid w:val="006D56B1"/>
    <w:rsid w:val="006D664D"/>
    <w:rsid w:val="00807DE4"/>
    <w:rsid w:val="00820246"/>
    <w:rsid w:val="008266B7"/>
    <w:rsid w:val="00861FFD"/>
    <w:rsid w:val="00877035"/>
    <w:rsid w:val="008C0538"/>
    <w:rsid w:val="008D5740"/>
    <w:rsid w:val="009B72F0"/>
    <w:rsid w:val="009F3BB7"/>
    <w:rsid w:val="00A373C8"/>
    <w:rsid w:val="00A67A2E"/>
    <w:rsid w:val="00A83913"/>
    <w:rsid w:val="00A9728A"/>
    <w:rsid w:val="00AE5018"/>
    <w:rsid w:val="00B62D9F"/>
    <w:rsid w:val="00BB5840"/>
    <w:rsid w:val="00C36009"/>
    <w:rsid w:val="00D50ACB"/>
    <w:rsid w:val="00D81281"/>
    <w:rsid w:val="00E604C3"/>
    <w:rsid w:val="00E84EB8"/>
    <w:rsid w:val="00EA34EF"/>
    <w:rsid w:val="00EA5C35"/>
    <w:rsid w:val="00EE43E6"/>
    <w:rsid w:val="00EF09E8"/>
    <w:rsid w:val="00F572F3"/>
    <w:rsid w:val="00F61B91"/>
    <w:rsid w:val="00F63E1E"/>
    <w:rsid w:val="00F77563"/>
    <w:rsid w:val="00FC178A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F992F"/>
  <w15:docId w15:val="{3FFBE6CB-1D98-4E5A-BE8F-A6D0CB1F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2" w:lineRule="exact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8" w:hanging="708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861FF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61FF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F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D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nlinepackaging.org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1: IDENTIFICATION</vt:lpstr>
    </vt:vector>
  </TitlesOfParts>
  <Company/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1: IDENTIFICATION</dc:title>
  <dc:creator>Lisam Systems</dc:creator>
  <cp:lastModifiedBy>Kim Barenthin</cp:lastModifiedBy>
  <cp:revision>2</cp:revision>
  <cp:lastPrinted>2025-04-03T13:21:00Z</cp:lastPrinted>
  <dcterms:created xsi:type="dcterms:W3CDTF">2025-05-30T17:11:00Z</dcterms:created>
  <dcterms:modified xsi:type="dcterms:W3CDTF">2025-05-30T17:11:00Z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